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047" w:rsidRPr="00D13EAD" w:rsidRDefault="00D54C52" w:rsidP="0095282F">
      <w:pPr>
        <w:jc w:val="left"/>
        <w:rPr>
          <w:spacing w:val="80"/>
          <w:sz w:val="32"/>
        </w:rPr>
      </w:pPr>
      <w:r>
        <w:object w:dxaOrig="15193" w:dyaOrig="5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7pt;height:104.8pt" o:ole="">
            <v:imagedata r:id="rId8" o:title=""/>
          </v:shape>
          <o:OLEObject Type="Embed" ProgID="PBrush" ShapeID="_x0000_i1025" DrawAspect="Content" ObjectID="_1760252567" r:id="rId9"/>
        </w:object>
      </w:r>
      <w:r w:rsidR="0095282F">
        <w:t xml:space="preserve">     </w:t>
      </w:r>
      <w:r w:rsidR="00D62047">
        <w:tab/>
      </w:r>
      <w:r w:rsidR="00D62047">
        <w:tab/>
      </w:r>
      <w:r w:rsidR="00FF598C">
        <w:object w:dxaOrig="946" w:dyaOrig="1483">
          <v:shape id="_x0000_i1026" type="#_x0000_t75" style="width:56.95pt;height:89.2pt" o:ole="" fillcolor="window">
            <v:imagedata r:id="rId10" o:title=""/>
          </v:shape>
          <o:OLEObject Type="Embed" ProgID="Word.Picture.8" ShapeID="_x0000_i1026" DrawAspect="Content" ObjectID="_1760252568" r:id="rId11"/>
        </w:object>
      </w:r>
      <w:r w:rsidR="00D62047">
        <w:tab/>
      </w:r>
      <w:r w:rsidR="00D62047">
        <w:tab/>
      </w:r>
      <w:r w:rsidR="00D62047">
        <w:tab/>
        <w:t xml:space="preserve">   </w:t>
      </w:r>
    </w:p>
    <w:p w:rsidR="00D62047" w:rsidRDefault="00D62047" w:rsidP="00D62047">
      <w:pPr>
        <w:jc w:val="center"/>
        <w:rPr>
          <w:b/>
          <w:bCs/>
          <w:sz w:val="22"/>
        </w:rPr>
      </w:pPr>
      <w:r>
        <w:rPr>
          <w:spacing w:val="80"/>
        </w:rPr>
        <w:t xml:space="preserve">                          </w:t>
      </w:r>
      <w:r>
        <w:rPr>
          <w:spacing w:val="80"/>
        </w:rPr>
        <w:tab/>
      </w:r>
    </w:p>
    <w:p w:rsidR="00D62047" w:rsidRPr="005C29F2" w:rsidRDefault="00D62047" w:rsidP="004B144F">
      <w:pPr>
        <w:pStyle w:val="ac"/>
        <w:spacing w:before="0" w:after="1440"/>
      </w:pPr>
      <w:r w:rsidRPr="005C29F2">
        <w:t>АО «Самарский трансформатор»</w:t>
      </w:r>
    </w:p>
    <w:p w:rsidR="00954DA0" w:rsidRPr="002B495D" w:rsidRDefault="00954DA0" w:rsidP="007D78C7">
      <w:pPr>
        <w:pStyle w:val="a5"/>
      </w:pPr>
      <w:r w:rsidRPr="007D78C7">
        <w:t>ТРАНСФОРМАТОР НАПРЯЖЕНИЯ</w:t>
      </w:r>
      <w:r w:rsidR="005C29F2">
        <w:br/>
      </w:r>
      <w:r w:rsidR="005C29F2">
        <w:br/>
      </w:r>
      <w:r>
        <w:t>НИОЛ</w:t>
      </w:r>
      <w:r w:rsidR="002B495D" w:rsidRPr="006863B7">
        <w:t>-</w:t>
      </w:r>
      <w:r w:rsidR="002B495D">
        <w:t>СТ</w:t>
      </w:r>
    </w:p>
    <w:p w:rsidR="004B144F" w:rsidRDefault="00954DA0" w:rsidP="004B144F">
      <w:pPr>
        <w:pStyle w:val="11"/>
      </w:pPr>
      <w:r>
        <w:t>Руководство по эксплуатации</w:t>
      </w:r>
      <w:r w:rsidR="005C29F2">
        <w:br/>
      </w:r>
      <w:r w:rsidR="0076077A" w:rsidRPr="00C30B9D">
        <w:t>ИБЛТ.67124</w:t>
      </w:r>
      <w:r w:rsidR="005764EC">
        <w:t>3</w:t>
      </w:r>
      <w:r w:rsidR="0076077A" w:rsidRPr="00C30B9D">
        <w:t>.024</w:t>
      </w:r>
      <w:r w:rsidR="00D62047">
        <w:t xml:space="preserve"> </w:t>
      </w:r>
      <w:r w:rsidRPr="00C30B9D">
        <w:t>РЭ</w:t>
      </w:r>
    </w:p>
    <w:p w:rsidR="004B144F" w:rsidRDefault="004B144F" w:rsidP="004B144F">
      <w:pPr>
        <w:widowControl/>
        <w:ind w:firstLine="0"/>
        <w:jc w:val="center"/>
        <w:rPr>
          <w:sz w:val="22"/>
        </w:rPr>
      </w:pPr>
    </w:p>
    <w:p w:rsidR="004B144F" w:rsidRDefault="004B144F" w:rsidP="004B144F">
      <w:pPr>
        <w:widowControl/>
        <w:ind w:firstLine="0"/>
        <w:jc w:val="center"/>
        <w:rPr>
          <w:sz w:val="22"/>
        </w:rPr>
      </w:pPr>
    </w:p>
    <w:p w:rsidR="004B144F" w:rsidRDefault="004B144F" w:rsidP="004B144F">
      <w:pPr>
        <w:widowControl/>
        <w:ind w:firstLine="0"/>
        <w:jc w:val="center"/>
        <w:rPr>
          <w:sz w:val="22"/>
        </w:rPr>
      </w:pPr>
    </w:p>
    <w:p w:rsidR="0095282F" w:rsidRDefault="0095282F" w:rsidP="004B144F">
      <w:pPr>
        <w:widowControl/>
        <w:ind w:firstLine="0"/>
        <w:jc w:val="center"/>
        <w:rPr>
          <w:sz w:val="22"/>
        </w:rPr>
      </w:pPr>
    </w:p>
    <w:p w:rsidR="0095282F" w:rsidRDefault="0095282F" w:rsidP="004B144F">
      <w:pPr>
        <w:widowControl/>
        <w:ind w:firstLine="0"/>
        <w:jc w:val="center"/>
        <w:rPr>
          <w:sz w:val="22"/>
        </w:rPr>
      </w:pPr>
    </w:p>
    <w:p w:rsidR="004B144F" w:rsidRDefault="004B144F" w:rsidP="004B144F">
      <w:pPr>
        <w:widowControl/>
        <w:ind w:firstLine="0"/>
        <w:jc w:val="center"/>
        <w:rPr>
          <w:sz w:val="22"/>
        </w:rPr>
      </w:pPr>
    </w:p>
    <w:p w:rsidR="004B144F" w:rsidRDefault="004B144F" w:rsidP="004B144F">
      <w:pPr>
        <w:widowControl/>
        <w:ind w:firstLine="0"/>
        <w:jc w:val="center"/>
        <w:rPr>
          <w:sz w:val="22"/>
        </w:rPr>
      </w:pPr>
    </w:p>
    <w:p w:rsidR="004B144F" w:rsidRPr="00E9010F" w:rsidRDefault="004B144F" w:rsidP="004B144F">
      <w:pPr>
        <w:widowControl/>
        <w:ind w:firstLine="0"/>
        <w:jc w:val="center"/>
        <w:rPr>
          <w:sz w:val="22"/>
        </w:rPr>
      </w:pPr>
      <w:r w:rsidRPr="00E9010F">
        <w:rPr>
          <w:sz w:val="22"/>
        </w:rPr>
        <w:t>Адрес предприятия-изготовителя:</w:t>
      </w:r>
    </w:p>
    <w:p w:rsidR="004B144F" w:rsidRPr="00E9010F" w:rsidRDefault="004B144F" w:rsidP="004B144F">
      <w:pPr>
        <w:widowControl/>
        <w:ind w:firstLine="0"/>
        <w:jc w:val="center"/>
        <w:rPr>
          <w:sz w:val="22"/>
        </w:rPr>
      </w:pPr>
      <w:r w:rsidRPr="00E9010F">
        <w:rPr>
          <w:sz w:val="22"/>
        </w:rPr>
        <w:t xml:space="preserve">Россия, </w:t>
      </w:r>
      <w:smartTag w:uri="urn:schemas-microsoft-com:office:smarttags" w:element="metricconverter">
        <w:smartTagPr>
          <w:attr w:name="ProductID" w:val="443017, г"/>
        </w:smartTagPr>
        <w:r w:rsidRPr="00E9010F">
          <w:rPr>
            <w:sz w:val="22"/>
          </w:rPr>
          <w:t>443017, г</w:t>
        </w:r>
      </w:smartTag>
      <w:r w:rsidRPr="00E9010F">
        <w:rPr>
          <w:sz w:val="22"/>
        </w:rPr>
        <w:t>. Самара, Южный проезд 88</w:t>
      </w:r>
    </w:p>
    <w:p w:rsidR="004B144F" w:rsidRPr="00E9010F" w:rsidRDefault="004B144F" w:rsidP="004B144F">
      <w:pPr>
        <w:widowControl/>
        <w:ind w:firstLine="0"/>
        <w:jc w:val="center"/>
        <w:rPr>
          <w:color w:val="000000"/>
          <w:sz w:val="22"/>
          <w:szCs w:val="28"/>
        </w:rPr>
      </w:pPr>
      <w:r w:rsidRPr="00E9010F">
        <w:rPr>
          <w:sz w:val="22"/>
        </w:rPr>
        <w:t xml:space="preserve">телефон </w:t>
      </w:r>
      <w:r w:rsidRPr="00E9010F">
        <w:rPr>
          <w:color w:val="000000"/>
          <w:sz w:val="22"/>
          <w:szCs w:val="28"/>
        </w:rPr>
        <w:t>(+7 846) 261-68-23, 261-68-21 факс (+7 846) 261-68-25</w:t>
      </w:r>
    </w:p>
    <w:p w:rsidR="007714AE" w:rsidRPr="008047C2" w:rsidRDefault="004B144F" w:rsidP="004B144F">
      <w:pPr>
        <w:pStyle w:val="a7"/>
        <w:jc w:val="center"/>
        <w:rPr>
          <w:b/>
          <w:caps/>
          <w:szCs w:val="18"/>
          <w:lang w:val="en-US"/>
        </w:rPr>
      </w:pPr>
      <w:r w:rsidRPr="00E9010F">
        <w:rPr>
          <w:sz w:val="22"/>
          <w:lang w:val="en-US"/>
        </w:rPr>
        <w:t>e</w:t>
      </w:r>
      <w:r w:rsidRPr="008047C2">
        <w:rPr>
          <w:sz w:val="22"/>
          <w:lang w:val="en-US"/>
        </w:rPr>
        <w:t>-</w:t>
      </w:r>
      <w:r w:rsidRPr="00E9010F">
        <w:rPr>
          <w:sz w:val="22"/>
          <w:lang w:val="en-US"/>
        </w:rPr>
        <w:t>mail</w:t>
      </w:r>
      <w:r w:rsidRPr="008047C2">
        <w:rPr>
          <w:sz w:val="22"/>
          <w:lang w:val="en-US"/>
        </w:rPr>
        <w:t xml:space="preserve">: </w:t>
      </w:r>
      <w:hyperlink r:id="rId12" w:history="1">
        <w:r w:rsidR="00D54C52" w:rsidRPr="00D54C52">
          <w:rPr>
            <w:rStyle w:val="a4"/>
            <w:lang w:val="en-US"/>
          </w:rPr>
          <w:t>Info</w:t>
        </w:r>
        <w:r w:rsidR="00D54C52" w:rsidRPr="008047C2">
          <w:rPr>
            <w:rStyle w:val="a4"/>
            <w:lang w:val="en-US"/>
          </w:rPr>
          <w:t>@</w:t>
        </w:r>
        <w:r w:rsidR="00D54C52" w:rsidRPr="00D54C52">
          <w:rPr>
            <w:rStyle w:val="a4"/>
            <w:lang w:val="en-US"/>
          </w:rPr>
          <w:t>z</w:t>
        </w:r>
        <w:r w:rsidR="00D54C52" w:rsidRPr="008047C2">
          <w:rPr>
            <w:rStyle w:val="a4"/>
            <w:lang w:val="en-US"/>
          </w:rPr>
          <w:t>-</w:t>
        </w:r>
        <w:r w:rsidR="00D54C52" w:rsidRPr="00D54C52">
          <w:rPr>
            <w:rStyle w:val="a4"/>
            <w:lang w:val="en-US"/>
          </w:rPr>
          <w:t>st</w:t>
        </w:r>
        <w:r w:rsidR="00D54C52" w:rsidRPr="008047C2">
          <w:rPr>
            <w:rStyle w:val="a4"/>
            <w:lang w:val="en-US"/>
          </w:rPr>
          <w:t>.</w:t>
        </w:r>
        <w:r w:rsidR="00D54C52" w:rsidRPr="00D54C52">
          <w:rPr>
            <w:rStyle w:val="a4"/>
            <w:lang w:val="en-US"/>
          </w:rPr>
          <w:t>ru</w:t>
        </w:r>
      </w:hyperlink>
      <w:r w:rsidR="00D54C52" w:rsidRPr="008047C2">
        <w:rPr>
          <w:lang w:val="en-US"/>
        </w:rPr>
        <w:t xml:space="preserve"> </w:t>
      </w:r>
      <w:r w:rsidRPr="00E9010F">
        <w:rPr>
          <w:color w:val="000000"/>
          <w:sz w:val="22"/>
          <w:szCs w:val="28"/>
          <w:lang w:val="en-US"/>
        </w:rPr>
        <w:t>c</w:t>
      </w:r>
      <w:r w:rsidRPr="00E9010F">
        <w:rPr>
          <w:color w:val="000000"/>
          <w:sz w:val="22"/>
          <w:szCs w:val="28"/>
        </w:rPr>
        <w:t>айт</w:t>
      </w:r>
      <w:r w:rsidRPr="008047C2">
        <w:rPr>
          <w:color w:val="000000"/>
          <w:sz w:val="22"/>
          <w:szCs w:val="28"/>
          <w:lang w:val="en-US"/>
        </w:rPr>
        <w:t xml:space="preserve">: </w:t>
      </w:r>
      <w:r w:rsidR="007A2796" w:rsidRPr="007A2796">
        <w:rPr>
          <w:lang w:val="en-US"/>
        </w:rPr>
        <w:t>www</w:t>
      </w:r>
      <w:r w:rsidR="007A2796" w:rsidRPr="008047C2">
        <w:rPr>
          <w:lang w:val="en-US"/>
        </w:rPr>
        <w:t>.</w:t>
      </w:r>
      <w:r w:rsidR="008047C2">
        <w:rPr>
          <w:lang w:val="en-US"/>
        </w:rPr>
        <w:t>z</w:t>
      </w:r>
      <w:r w:rsidR="008047C2" w:rsidRPr="008047C2">
        <w:rPr>
          <w:lang w:val="en-US"/>
        </w:rPr>
        <w:t>-</w:t>
      </w:r>
      <w:r w:rsidR="008047C2">
        <w:rPr>
          <w:lang w:val="en-US"/>
        </w:rPr>
        <w:t>st</w:t>
      </w:r>
      <w:bookmarkStart w:id="0" w:name="_GoBack"/>
      <w:bookmarkEnd w:id="0"/>
      <w:r w:rsidR="007A2796" w:rsidRPr="008047C2">
        <w:rPr>
          <w:lang w:val="en-US"/>
        </w:rPr>
        <w:t>.</w:t>
      </w:r>
      <w:r w:rsidR="007A2796" w:rsidRPr="007A2796">
        <w:rPr>
          <w:lang w:val="en-US"/>
        </w:rPr>
        <w:t>ru</w:t>
      </w:r>
      <w:r w:rsidR="007714AE" w:rsidRPr="008047C2">
        <w:rPr>
          <w:lang w:val="en-US"/>
        </w:rPr>
        <w:br w:type="page"/>
      </w:r>
    </w:p>
    <w:p w:rsidR="00CC7B0A" w:rsidRPr="00005572" w:rsidRDefault="00005572" w:rsidP="00D13EAD">
      <w:pPr>
        <w:pStyle w:val="1"/>
        <w:spacing w:after="120"/>
      </w:pPr>
      <w:r>
        <w:lastRenderedPageBreak/>
        <w:t>Назначение</w:t>
      </w:r>
    </w:p>
    <w:p w:rsidR="00CC7B0A" w:rsidRDefault="002B495D" w:rsidP="00AF2DA4">
      <w:pPr>
        <w:pStyle w:val="a7"/>
      </w:pPr>
      <w:r>
        <w:t xml:space="preserve">Трансформатор напряжения </w:t>
      </w:r>
      <w:r w:rsidR="00CC7B0A">
        <w:t>НИОЛ</w:t>
      </w:r>
      <w:r>
        <w:t>-СТ</w:t>
      </w:r>
      <w:r w:rsidR="00113FB8">
        <w:t>-35-2М</w:t>
      </w:r>
      <w:r w:rsidR="00CC7B0A">
        <w:t xml:space="preserve"> однофазный </w:t>
      </w:r>
      <w:r w:rsidR="001B4818">
        <w:t xml:space="preserve">заземляемый, </w:t>
      </w:r>
      <w:r w:rsidR="00CC7B0A">
        <w:t>предназначен для применения в</w:t>
      </w:r>
      <w:r w:rsidR="000A0919">
        <w:t> </w:t>
      </w:r>
      <w:r w:rsidR="00CC7B0A">
        <w:t>электрических цепях измерения, устройств защиты</w:t>
      </w:r>
      <w:r w:rsidR="009D604A">
        <w:t>, управления и </w:t>
      </w:r>
      <w:r w:rsidR="00CC7B0A">
        <w:t>автоматики в</w:t>
      </w:r>
      <w:r w:rsidR="000A0919">
        <w:t> </w:t>
      </w:r>
      <w:r w:rsidR="00CC7B0A">
        <w:t>электрических установках переменного тока частотой 50-60 Гц в сетях с</w:t>
      </w:r>
      <w:r w:rsidR="003E33AE">
        <w:t> </w:t>
      </w:r>
      <w:r w:rsidR="00CC7B0A">
        <w:t xml:space="preserve">изолированной нейтралью, для установки в распределительные устройства переменного тока </w:t>
      </w:r>
      <w:r w:rsidR="008E030A">
        <w:t xml:space="preserve">класса </w:t>
      </w:r>
      <w:r w:rsidR="00CC7B0A">
        <w:t>напряжени</w:t>
      </w:r>
      <w:r w:rsidR="008E030A">
        <w:t>я</w:t>
      </w:r>
      <w:r w:rsidR="00CC7B0A">
        <w:t xml:space="preserve"> 35 кВ.</w:t>
      </w:r>
    </w:p>
    <w:p w:rsidR="00CC7B0A" w:rsidRDefault="00CC7B0A" w:rsidP="00AF2DA4">
      <w:pPr>
        <w:pStyle w:val="a7"/>
      </w:pPr>
      <w:r>
        <w:t>Допускается эксплуатация трансформатора как силового, т.е. вне гарантированного класса точности при нагрузке, не превышающей предельную мощность.</w:t>
      </w:r>
    </w:p>
    <w:p w:rsidR="00CC7B0A" w:rsidRDefault="00CC7B0A" w:rsidP="00AF2DA4">
      <w:pPr>
        <w:pStyle w:val="a7"/>
      </w:pPr>
      <w:r>
        <w:t>Трансформатор изготавливается в климатическом исполнении</w:t>
      </w:r>
      <w:r w:rsidR="00CA7285">
        <w:t xml:space="preserve"> У,</w:t>
      </w:r>
      <w:r>
        <w:t xml:space="preserve"> УХЛ категории размещения 1 по ГОСТ 15150</w:t>
      </w:r>
      <w:r w:rsidR="00D13EAD">
        <w:t>-69</w:t>
      </w:r>
      <w:r>
        <w:t xml:space="preserve"> и предназначен для работы в</w:t>
      </w:r>
      <w:r w:rsidR="003E33AE">
        <w:t> </w:t>
      </w:r>
      <w:r>
        <w:t>следующих условиях:</w:t>
      </w:r>
    </w:p>
    <w:p w:rsidR="00CC7B0A" w:rsidRPr="00116D79" w:rsidRDefault="00CC7B0A" w:rsidP="00AF2DA4">
      <w:pPr>
        <w:pStyle w:val="a7"/>
        <w:numPr>
          <w:ilvl w:val="1"/>
          <w:numId w:val="22"/>
        </w:numPr>
      </w:pPr>
      <w:r>
        <w:t>высота над уровнем моря - не более 1000м;</w:t>
      </w:r>
    </w:p>
    <w:p w:rsidR="00CC7B0A" w:rsidRPr="00116D79" w:rsidRDefault="00CC7B0A" w:rsidP="00AF2DA4">
      <w:pPr>
        <w:pStyle w:val="a7"/>
        <w:numPr>
          <w:ilvl w:val="1"/>
          <w:numId w:val="22"/>
        </w:numPr>
      </w:pPr>
      <w:r>
        <w:t>относительная влажность, давление воздуха согласно ГОСТ 15543.1</w:t>
      </w:r>
      <w:r w:rsidR="00D13EAD">
        <w:t>-89</w:t>
      </w:r>
      <w:r>
        <w:t>;</w:t>
      </w:r>
    </w:p>
    <w:p w:rsidR="00CC7B0A" w:rsidRPr="00AF2DA4" w:rsidRDefault="00CC7B0A" w:rsidP="00AF2DA4">
      <w:pPr>
        <w:pStyle w:val="a7"/>
        <w:numPr>
          <w:ilvl w:val="1"/>
          <w:numId w:val="22"/>
        </w:numPr>
      </w:pPr>
      <w:r>
        <w:t>т</w:t>
      </w:r>
      <w:r w:rsidR="008F13E3">
        <w:t xml:space="preserve">емпература окружающего воздуха </w:t>
      </w:r>
      <w:r w:rsidRPr="00AF2DA4">
        <w:t xml:space="preserve">от - </w:t>
      </w:r>
      <w:r w:rsidR="00D825EF">
        <w:t>60</w:t>
      </w:r>
      <w:r w:rsidRPr="00AF2DA4">
        <w:t>ºС до + 4</w:t>
      </w:r>
      <w:r w:rsidR="00D825EF">
        <w:t>0</w:t>
      </w:r>
      <w:r w:rsidRPr="00AF2DA4">
        <w:t>ºС</w:t>
      </w:r>
      <w:r w:rsidR="002A0891">
        <w:t>;</w:t>
      </w:r>
    </w:p>
    <w:p w:rsidR="00CC7B0A" w:rsidRDefault="00CC7B0A" w:rsidP="00AF2DA4">
      <w:pPr>
        <w:pStyle w:val="a7"/>
        <w:numPr>
          <w:ilvl w:val="1"/>
          <w:numId w:val="22"/>
        </w:numPr>
      </w:pPr>
      <w:r>
        <w:t>окружающая среда невзрывоопасная, не содержащая токопроводящей пыли, химически активных газов и паров в концентрациях, разрушающих покрытия металлов и</w:t>
      </w:r>
      <w:r w:rsidR="000A0919">
        <w:t> </w:t>
      </w:r>
      <w:r>
        <w:t xml:space="preserve">изоляцию (атмосфера типа </w:t>
      </w:r>
      <w:r>
        <w:rPr>
          <w:lang w:val="en-US"/>
        </w:rPr>
        <w:t>II</w:t>
      </w:r>
      <w:r>
        <w:t xml:space="preserve"> по ГОСТ 15150</w:t>
      </w:r>
      <w:r w:rsidR="00D13EAD">
        <w:t>-69</w:t>
      </w:r>
      <w:r>
        <w:t>);</w:t>
      </w:r>
    </w:p>
    <w:p w:rsidR="00CC7B0A" w:rsidRPr="00116D79" w:rsidRDefault="00CC7B0A" w:rsidP="00AF2DA4">
      <w:pPr>
        <w:pStyle w:val="a7"/>
        <w:numPr>
          <w:ilvl w:val="1"/>
          <w:numId w:val="22"/>
        </w:numPr>
      </w:pPr>
      <w:r>
        <w:t>положение трансформатор</w:t>
      </w:r>
      <w:r w:rsidR="002A0891">
        <w:t xml:space="preserve">а в пространстве  – </w:t>
      </w:r>
      <w:r w:rsidR="00FB1AB7">
        <w:t>вертикальное</w:t>
      </w:r>
      <w:r w:rsidR="002A0891">
        <w:t xml:space="preserve"> (</w:t>
      </w:r>
      <w:r w:rsidR="00884910">
        <w:t>высоковольтный</w:t>
      </w:r>
      <w:r w:rsidR="002A0891">
        <w:t xml:space="preserve"> вывод направлен вверх) или </w:t>
      </w:r>
      <w:r w:rsidR="00FB1AB7">
        <w:t>горизонтальное</w:t>
      </w:r>
      <w:r w:rsidR="002A0891">
        <w:t xml:space="preserve"> (</w:t>
      </w:r>
      <w:r w:rsidR="00884910">
        <w:t>высоковольтный вывод пара</w:t>
      </w:r>
      <w:r w:rsidR="00126379">
        <w:t>ллеленповерхности</w:t>
      </w:r>
      <w:r w:rsidR="002A0891">
        <w:t xml:space="preserve"> земли)</w:t>
      </w:r>
      <w:r>
        <w:t>.</w:t>
      </w:r>
    </w:p>
    <w:p w:rsidR="00CC7B0A" w:rsidRDefault="00CC7B0A" w:rsidP="00D13EAD">
      <w:pPr>
        <w:pStyle w:val="1"/>
        <w:spacing w:after="120"/>
      </w:pPr>
      <w:r>
        <w:t>Устройство и работа трансформатора</w:t>
      </w:r>
    </w:p>
    <w:p w:rsidR="00CC7B0A" w:rsidRDefault="00CC7B0A" w:rsidP="00AF2DA4">
      <w:pPr>
        <w:pStyle w:val="a7"/>
      </w:pPr>
      <w:r>
        <w:t xml:space="preserve">Трансформатор представляет собой блок, состоящий из магнитопровода </w:t>
      </w:r>
      <w:r w:rsidR="003C3601">
        <w:br/>
      </w:r>
      <w:r>
        <w:t xml:space="preserve">и </w:t>
      </w:r>
      <w:r w:rsidR="00231F3A">
        <w:t>2-х</w:t>
      </w:r>
      <w:r w:rsidR="002A0891">
        <w:t xml:space="preserve"> или 3-х</w:t>
      </w:r>
      <w:r>
        <w:t xml:space="preserve"> обмоток: первичной и </w:t>
      </w:r>
      <w:r w:rsidR="00231F3A">
        <w:t>одной</w:t>
      </w:r>
      <w:r w:rsidR="002A0891">
        <w:t xml:space="preserve"> или двух</w:t>
      </w:r>
      <w:r>
        <w:t xml:space="preserve"> вторичных, который залит компаундом наоснове эпоксидной смолы</w:t>
      </w:r>
      <w:r w:rsidR="006553FA">
        <w:t xml:space="preserve"> в корпус из циклоалифатической смолы</w:t>
      </w:r>
      <w:r>
        <w:t>.</w:t>
      </w:r>
    </w:p>
    <w:p w:rsidR="00F77211" w:rsidRPr="00884910" w:rsidRDefault="00CC7B0A" w:rsidP="00AF2DA4">
      <w:pPr>
        <w:pStyle w:val="a7"/>
      </w:pPr>
      <w:r w:rsidRPr="00884910">
        <w:t>Высоковольтный вывод «А» первичной обмотки расположен в верхней части трансформатора.</w:t>
      </w:r>
      <w:r w:rsidR="00544453">
        <w:t xml:space="preserve"> </w:t>
      </w:r>
      <w:r w:rsidR="00F77211" w:rsidRPr="00884910">
        <w:t>Заземляемый вывод первичной обмотки соединен с основанием внутри трансформатора</w:t>
      </w:r>
      <w:r w:rsidR="00232E2B" w:rsidRPr="00884910">
        <w:t xml:space="preserve"> и</w:t>
      </w:r>
      <w:r w:rsidR="00767739" w:rsidRPr="00884910">
        <w:t xml:space="preserve"> выведен</w:t>
      </w:r>
      <w:r w:rsidR="00232E2B" w:rsidRPr="00884910">
        <w:t xml:space="preserve"> на основании с резьбой М10</w:t>
      </w:r>
      <w:r w:rsidR="00F77211" w:rsidRPr="00884910">
        <w:t>.</w:t>
      </w:r>
      <w:r w:rsidRPr="00884910">
        <w:t xml:space="preserve">Выводы вторичных обмоток </w:t>
      </w:r>
      <w:r w:rsidR="00232E2B" w:rsidRPr="00884910">
        <w:t xml:space="preserve">выполнены контактными гайками М6 или М5 и </w:t>
      </w:r>
      <w:r w:rsidR="00AF2DA4" w:rsidRPr="00884910">
        <w:t xml:space="preserve">находятся </w:t>
      </w:r>
      <w:r w:rsidRPr="00884910">
        <w:t xml:space="preserve">в </w:t>
      </w:r>
      <w:r w:rsidR="002A0891" w:rsidRPr="00884910">
        <w:t>коробке выводов</w:t>
      </w:r>
      <w:r w:rsidR="00F77211" w:rsidRPr="00884910">
        <w:t>, расположенной</w:t>
      </w:r>
      <w:r w:rsidR="00544453">
        <w:t xml:space="preserve"> </w:t>
      </w:r>
      <w:r w:rsidR="004579B3" w:rsidRPr="00884910">
        <w:t>в нижней части</w:t>
      </w:r>
      <w:r w:rsidRPr="00884910">
        <w:t xml:space="preserve"> трансформатора</w:t>
      </w:r>
      <w:r w:rsidR="00AF2DA4" w:rsidRPr="00884910">
        <w:t>,</w:t>
      </w:r>
      <w:r w:rsidRPr="00884910">
        <w:t xml:space="preserve"> и </w:t>
      </w:r>
      <w:r w:rsidR="00E45666" w:rsidRPr="00884910">
        <w:t xml:space="preserve">герметично </w:t>
      </w:r>
      <w:r w:rsidRPr="00884910">
        <w:t xml:space="preserve">закрываются защитной крышкой. </w:t>
      </w:r>
    </w:p>
    <w:p w:rsidR="00CC7B0A" w:rsidRPr="00116D79" w:rsidRDefault="00D825EF" w:rsidP="00AF2DA4">
      <w:pPr>
        <w:pStyle w:val="a7"/>
      </w:pPr>
      <w:r>
        <w:t>Крепление трансформатора на </w:t>
      </w:r>
      <w:r w:rsidRPr="00312C5A">
        <w:t>месте установки производится с помощью четырёх болтов М1</w:t>
      </w:r>
      <w:r w:rsidR="00232E2B">
        <w:t>2</w:t>
      </w:r>
      <w:r w:rsidR="00CC7B0A" w:rsidRPr="00116D79">
        <w:t xml:space="preserve">. </w:t>
      </w:r>
    </w:p>
    <w:p w:rsidR="007053F8" w:rsidRPr="00F433AA" w:rsidRDefault="007053F8" w:rsidP="00AF2DA4">
      <w:pPr>
        <w:pStyle w:val="a7"/>
      </w:pPr>
      <w:r>
        <w:t xml:space="preserve">Удельная длина пути утечки внешней изоляции </w:t>
      </w:r>
      <w:r w:rsidR="00F433AA">
        <w:t xml:space="preserve">трансформатора </w:t>
      </w:r>
      <w:r w:rsidR="004B6354">
        <w:t xml:space="preserve">соответствует степени загрязнения </w:t>
      </w:r>
      <w:r w:rsidR="005932EF">
        <w:rPr>
          <w:lang w:val="en-US"/>
        </w:rPr>
        <w:t>IV</w:t>
      </w:r>
      <w:r w:rsidR="00F433AA" w:rsidRPr="00F433AA">
        <w:t>(</w:t>
      </w:r>
      <w:r w:rsidR="00F433AA">
        <w:t>очень сильная</w:t>
      </w:r>
      <w:r w:rsidR="00F433AA" w:rsidRPr="00F433AA">
        <w:t>)</w:t>
      </w:r>
      <w:r w:rsidR="00F433AA">
        <w:t xml:space="preserve"> по ГОСТ 9920</w:t>
      </w:r>
      <w:r w:rsidR="00D13EAD">
        <w:t>-89</w:t>
      </w:r>
      <w:r w:rsidR="00F433AA">
        <w:t>.</w:t>
      </w:r>
    </w:p>
    <w:p w:rsidR="00232E2B" w:rsidRDefault="00232E2B" w:rsidP="00232E2B">
      <w:pPr>
        <w:pStyle w:val="a7"/>
      </w:pPr>
      <w:r>
        <w:t>Конструкция трансформатора постоянно совершенствуется, поэтому возможны незначительные изменения конструкции.</w:t>
      </w:r>
    </w:p>
    <w:p w:rsidR="003D3F33" w:rsidRDefault="003D3F33" w:rsidP="00AF2DA4">
      <w:pPr>
        <w:pStyle w:val="a7"/>
      </w:pPr>
      <w:r>
        <w:t>Технические данные трансформатора указаны в паспорте на конкретное изделие.</w:t>
      </w:r>
    </w:p>
    <w:p w:rsidR="00CC7B0A" w:rsidRDefault="00CC7B0A" w:rsidP="00AF2DA4">
      <w:pPr>
        <w:pStyle w:val="a7"/>
      </w:pPr>
      <w:r>
        <w:t xml:space="preserve">Трансформатор ремонту не подлежит. </w:t>
      </w:r>
    </w:p>
    <w:p w:rsidR="00CC7B0A" w:rsidRDefault="00CC7B0A" w:rsidP="00D13EAD">
      <w:pPr>
        <w:pStyle w:val="1"/>
        <w:spacing w:after="120"/>
      </w:pPr>
      <w:r>
        <w:t>Маркировка</w:t>
      </w:r>
    </w:p>
    <w:p w:rsidR="003D0E2C" w:rsidRDefault="00CC7B0A" w:rsidP="00AF2DA4">
      <w:pPr>
        <w:pStyle w:val="a7"/>
      </w:pPr>
      <w:r>
        <w:t>Высоковольтный вывод первичной обмотки замаркирован «А».</w:t>
      </w:r>
    </w:p>
    <w:p w:rsidR="003D0E2C" w:rsidRPr="003D0E2C" w:rsidRDefault="00CC7B0A" w:rsidP="00AF2DA4">
      <w:pPr>
        <w:pStyle w:val="a7"/>
        <w:rPr>
          <w:spacing w:val="-6"/>
        </w:rPr>
      </w:pPr>
      <w:r w:rsidRPr="003D0E2C">
        <w:rPr>
          <w:spacing w:val="-6"/>
        </w:rPr>
        <w:t>Выводы основной вторичной о</w:t>
      </w:r>
      <w:r w:rsidR="006553FA" w:rsidRPr="003D0E2C">
        <w:rPr>
          <w:spacing w:val="-6"/>
        </w:rPr>
        <w:t>бмотки замаркированы «а», «х»</w:t>
      </w:r>
      <w:r w:rsidR="00232E2B" w:rsidRPr="003D0E2C">
        <w:rPr>
          <w:spacing w:val="-6"/>
        </w:rPr>
        <w:t xml:space="preserve"> или «а</w:t>
      </w:r>
      <w:r w:rsidR="00232E2B" w:rsidRPr="003D0E2C">
        <w:rPr>
          <w:spacing w:val="-6"/>
          <w:vertAlign w:val="subscript"/>
        </w:rPr>
        <w:t>1</w:t>
      </w:r>
      <w:r w:rsidR="00232E2B" w:rsidRPr="003D0E2C">
        <w:rPr>
          <w:spacing w:val="-6"/>
        </w:rPr>
        <w:t>», «х</w:t>
      </w:r>
      <w:r w:rsidR="00232E2B" w:rsidRPr="003D0E2C">
        <w:rPr>
          <w:spacing w:val="-6"/>
          <w:vertAlign w:val="subscript"/>
        </w:rPr>
        <w:t>1</w:t>
      </w:r>
      <w:r w:rsidR="00232E2B" w:rsidRPr="003D0E2C">
        <w:rPr>
          <w:spacing w:val="-6"/>
        </w:rPr>
        <w:t>» и «а</w:t>
      </w:r>
      <w:r w:rsidR="00232E2B" w:rsidRPr="003D0E2C">
        <w:rPr>
          <w:spacing w:val="-6"/>
          <w:vertAlign w:val="subscript"/>
        </w:rPr>
        <w:t>2</w:t>
      </w:r>
      <w:r w:rsidR="00232E2B" w:rsidRPr="003D0E2C">
        <w:rPr>
          <w:spacing w:val="-6"/>
        </w:rPr>
        <w:t>», «х</w:t>
      </w:r>
      <w:r w:rsidR="00232E2B" w:rsidRPr="003D0E2C">
        <w:rPr>
          <w:spacing w:val="-6"/>
          <w:vertAlign w:val="subscript"/>
        </w:rPr>
        <w:t>2</w:t>
      </w:r>
      <w:r w:rsidR="00232E2B" w:rsidRPr="003D0E2C">
        <w:rPr>
          <w:spacing w:val="-6"/>
        </w:rPr>
        <w:t>»</w:t>
      </w:r>
      <w:r w:rsidR="007053F8" w:rsidRPr="003D0E2C">
        <w:rPr>
          <w:spacing w:val="-6"/>
        </w:rPr>
        <w:t>.</w:t>
      </w:r>
    </w:p>
    <w:p w:rsidR="003D0E2C" w:rsidRDefault="00CC7B0A" w:rsidP="00AF2DA4">
      <w:pPr>
        <w:pStyle w:val="a7"/>
      </w:pPr>
      <w:r>
        <w:t>Выводы дополнительной вторично</w:t>
      </w:r>
      <w:r w:rsidR="006553FA">
        <w:t>й обмотки замаркированы «а</w:t>
      </w:r>
      <w:r w:rsidR="007053F8" w:rsidRPr="007053F8">
        <w:rPr>
          <w:vertAlign w:val="subscript"/>
        </w:rPr>
        <w:t>Д</w:t>
      </w:r>
      <w:r w:rsidR="007053F8">
        <w:t>», «х</w:t>
      </w:r>
      <w:r w:rsidR="007053F8" w:rsidRPr="007053F8">
        <w:rPr>
          <w:vertAlign w:val="subscript"/>
        </w:rPr>
        <w:t>Д</w:t>
      </w:r>
      <w:r w:rsidR="006553FA">
        <w:t>»</w:t>
      </w:r>
      <w:r>
        <w:t>.</w:t>
      </w:r>
    </w:p>
    <w:p w:rsidR="00CC7B0A" w:rsidRDefault="00CC7B0A" w:rsidP="00AF2DA4">
      <w:pPr>
        <w:pStyle w:val="a7"/>
      </w:pPr>
      <w:r>
        <w:t>Вывод заземления</w:t>
      </w:r>
      <w:r w:rsidR="00544453">
        <w:t xml:space="preserve"> </w:t>
      </w:r>
      <w:r w:rsidR="008F13E3">
        <w:t>на основании</w:t>
      </w:r>
      <w:r w:rsidR="00544453">
        <w:t xml:space="preserve"> </w:t>
      </w:r>
      <w:r w:rsidR="004B0C1E">
        <w:t xml:space="preserve">и </w:t>
      </w:r>
      <w:r w:rsidR="00232E2B">
        <w:t>в </w:t>
      </w:r>
      <w:r w:rsidR="004B0C1E">
        <w:t>коробке выводов</w:t>
      </w:r>
      <w:r w:rsidR="00544453">
        <w:t xml:space="preserve"> </w:t>
      </w:r>
      <w:r w:rsidR="00AF2DA4">
        <w:t>замаркирован</w:t>
      </w:r>
      <w:r w:rsidR="004B0C1E">
        <w:t>ы</w:t>
      </w:r>
      <w:r w:rsidR="00AF2DA4">
        <w:t xml:space="preserve"> знаком«</w:t>
      </w:r>
      <w:r w:rsidR="005A7069">
        <w:rPr>
          <w:noProof/>
        </w:rPr>
        <w:drawing>
          <wp:inline distT="0" distB="0" distL="0" distR="0">
            <wp:extent cx="128905" cy="118110"/>
            <wp:effectExtent l="19050" t="0" r="4445" b="0"/>
            <wp:docPr id="1" name="Рисунок 1" descr="Знак зазем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к заземления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1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2DA4" w:rsidRPr="00116D79">
        <w:t>»</w:t>
      </w:r>
      <w:r>
        <w:t>.</w:t>
      </w:r>
    </w:p>
    <w:p w:rsidR="00CC7B0A" w:rsidRDefault="00CC7B0A" w:rsidP="00AF2DA4">
      <w:pPr>
        <w:pStyle w:val="a7"/>
      </w:pPr>
      <w:r>
        <w:t>Трансформатор снабжён табличкой технических данных.</w:t>
      </w:r>
    </w:p>
    <w:p w:rsidR="007714AE" w:rsidRDefault="007714AE">
      <w:pPr>
        <w:widowControl/>
        <w:ind w:firstLine="0"/>
        <w:jc w:val="left"/>
        <w:rPr>
          <w:b/>
          <w:caps/>
          <w:szCs w:val="18"/>
        </w:rPr>
      </w:pPr>
      <w:r>
        <w:br w:type="page"/>
      </w:r>
    </w:p>
    <w:p w:rsidR="0075721E" w:rsidRDefault="0075721E" w:rsidP="00D13EAD">
      <w:pPr>
        <w:pStyle w:val="1"/>
        <w:spacing w:after="120"/>
      </w:pPr>
      <w:r>
        <w:lastRenderedPageBreak/>
        <w:t xml:space="preserve">Меры безопасности </w:t>
      </w:r>
    </w:p>
    <w:p w:rsidR="0075721E" w:rsidRDefault="0075721E" w:rsidP="0075721E">
      <w:pPr>
        <w:pStyle w:val="a7"/>
      </w:pPr>
      <w:r>
        <w:t>При монтаже, эксплуатации и техническом обслуживании трансформатора должны соблюдаться «Правила технической эксплуатации электроустановок потребителей», «Правила технической эксплуатации электрических станций и сетей», «Правил устройства электроустановок», «Межотраслевые правила по охране труда (правила безопасности) при эксплуатации электроустановок» и </w:t>
      </w:r>
      <w:r w:rsidRPr="00955EF8">
        <w:t>дополнительные требования, указанные в разделе</w:t>
      </w:r>
      <w:r>
        <w:t>.</w:t>
      </w:r>
    </w:p>
    <w:p w:rsidR="0075721E" w:rsidRDefault="0075721E" w:rsidP="0075721E">
      <w:pPr>
        <w:pStyle w:val="a7"/>
      </w:pPr>
      <w:r>
        <w:t>Требования безопасности к конструкции трансформаторов должны соответствовать ГОСТ 1983</w:t>
      </w:r>
      <w:r w:rsidR="00D13EAD">
        <w:t>-2015</w:t>
      </w:r>
      <w:r>
        <w:t>, при поверке –  ГОСТ 8.216</w:t>
      </w:r>
      <w:r w:rsidR="00D13EAD">
        <w:t>-2001</w:t>
      </w:r>
      <w:r>
        <w:t>.</w:t>
      </w:r>
    </w:p>
    <w:p w:rsidR="0075721E" w:rsidRDefault="0075721E" w:rsidP="0075721E">
      <w:pPr>
        <w:pStyle w:val="a7"/>
      </w:pPr>
      <w:r>
        <w:t>По способу защиты человека от поражения электрическим током трансформатор относится к классу «О» по ГОСТ 12.2.007.0-75 и предназначен для установки в недоступных местах исключающих возможность прикосновения человека во время нахождения электроустановки под напряжением.</w:t>
      </w:r>
    </w:p>
    <w:p w:rsidR="0075721E" w:rsidRDefault="0075721E" w:rsidP="0075721E">
      <w:pPr>
        <w:pStyle w:val="a7"/>
      </w:pPr>
      <w:r>
        <w:t>При транспортировании следует соблюдать меры предосторожности, для транспортирования крупногабаритных грузов.</w:t>
      </w:r>
    </w:p>
    <w:p w:rsidR="0075721E" w:rsidRDefault="0075721E" w:rsidP="00123E12">
      <w:pPr>
        <w:pStyle w:val="a7"/>
        <w:spacing w:before="120"/>
      </w:pPr>
      <w:r w:rsidRPr="00A30E01">
        <w:rPr>
          <w:b/>
        </w:rPr>
        <w:t>ВНИМАНИЕ! Работы по установке, замене и проведению профилактических осмотров трансформаторов производить после полного снятия напряжения с электроустановок.</w:t>
      </w:r>
    </w:p>
    <w:p w:rsidR="004579B3" w:rsidRDefault="004579B3" w:rsidP="00123E12">
      <w:pPr>
        <w:pStyle w:val="1"/>
        <w:spacing w:after="120"/>
      </w:pPr>
      <w:r>
        <w:t xml:space="preserve">Транспортирование </w:t>
      </w:r>
    </w:p>
    <w:p w:rsidR="004579B3" w:rsidRPr="00AF2DA4" w:rsidRDefault="004579B3" w:rsidP="004579B3">
      <w:pPr>
        <w:pStyle w:val="a7"/>
      </w:pPr>
      <w:r w:rsidRPr="00AF2DA4">
        <w:t>Транспортирование трансформаторов должно производиться только в закрытом транспорте (ж/д. вагонах, контейнерах</w:t>
      </w:r>
      <w:r>
        <w:t xml:space="preserve"> и т.п.) воздушным транспортом в </w:t>
      </w:r>
      <w:r w:rsidRPr="00AF2DA4">
        <w:t>отапливаемых герметизированных отсеках.</w:t>
      </w:r>
    </w:p>
    <w:p w:rsidR="004579B3" w:rsidRPr="00AF2DA4" w:rsidRDefault="004579B3" w:rsidP="004579B3">
      <w:pPr>
        <w:pStyle w:val="a7"/>
      </w:pPr>
      <w:r w:rsidRPr="00AF2DA4">
        <w:t xml:space="preserve">Трансформаторы транспортируются в </w:t>
      </w:r>
      <w:r>
        <w:t>вертикальном</w:t>
      </w:r>
      <w:r w:rsidRPr="00AF2DA4">
        <w:t xml:space="preserve"> положении. Допускается </w:t>
      </w:r>
      <w:r>
        <w:t>транспортировать без упаковки в </w:t>
      </w:r>
      <w:r w:rsidRPr="00AF2DA4">
        <w:t xml:space="preserve">контейнерах, а также </w:t>
      </w:r>
      <w:r>
        <w:t xml:space="preserve">в закрытых видах транспорта при </w:t>
      </w:r>
      <w:r w:rsidRPr="00AF2DA4">
        <w:t>условии принятия мер против возможных повреждений.</w:t>
      </w:r>
    </w:p>
    <w:p w:rsidR="00A30E01" w:rsidRDefault="004579B3" w:rsidP="00A30E01">
      <w:pPr>
        <w:pStyle w:val="a7"/>
      </w:pPr>
      <w:r w:rsidRPr="00AF2DA4">
        <w:t>Условия транс</w:t>
      </w:r>
      <w:r>
        <w:t xml:space="preserve">портирования – по группе Ж ГОСТ </w:t>
      </w:r>
      <w:r w:rsidRPr="00AF2DA4">
        <w:t>23216-78.</w:t>
      </w:r>
      <w:r w:rsidR="00123E12">
        <w:t xml:space="preserve"> </w:t>
      </w:r>
      <w:r w:rsidR="00A30E01">
        <w:t xml:space="preserve">Условия </w:t>
      </w:r>
      <w:r w:rsidR="00A30E01" w:rsidRPr="00AF2DA4">
        <w:t>транс</w:t>
      </w:r>
      <w:r w:rsidR="00A30E01">
        <w:t>портирования в части воздействия климатических факторов – 8 по ГОСТ 15150</w:t>
      </w:r>
      <w:r w:rsidR="00123E12">
        <w:t>-69</w:t>
      </w:r>
      <w:r w:rsidR="00A30E01">
        <w:t>.</w:t>
      </w:r>
    </w:p>
    <w:p w:rsidR="004579B3" w:rsidRDefault="004579B3" w:rsidP="004579B3">
      <w:pPr>
        <w:pStyle w:val="a7"/>
      </w:pPr>
      <w:r w:rsidRPr="00AF2DA4">
        <w:t>При транспортировании и хранении трансформаторов необходимо избегать резкой смены температур, особенно резкого охлаждения.</w:t>
      </w:r>
    </w:p>
    <w:p w:rsidR="00CC7B0A" w:rsidRPr="00AF2DA4" w:rsidRDefault="00AF2DA4" w:rsidP="00123E12">
      <w:pPr>
        <w:pStyle w:val="1"/>
        <w:spacing w:after="120"/>
      </w:pPr>
      <w:r>
        <w:t>Хранение</w:t>
      </w:r>
    </w:p>
    <w:p w:rsidR="00CC7B0A" w:rsidRDefault="00CC7B0A" w:rsidP="00AF2DA4">
      <w:pPr>
        <w:pStyle w:val="a7"/>
      </w:pPr>
      <w:r>
        <w:t>Хранение и складирование трансформаторов может производиться в</w:t>
      </w:r>
      <w:r w:rsidR="00221DB1">
        <w:t> </w:t>
      </w:r>
      <w:r>
        <w:t>помещениях или под навесом. Допускается хранение на открытых площадках. При хранении трансформаторов без упаковки должны быть приняты меры против возможных повреждений.</w:t>
      </w:r>
    </w:p>
    <w:p w:rsidR="0028228F" w:rsidRDefault="00CC7B0A" w:rsidP="00AF2DA4">
      <w:pPr>
        <w:pStyle w:val="a7"/>
      </w:pPr>
      <w:r>
        <w:t>Все неокрашенные части трансформатора, подверженные воздействию внешней окружающей среды, при хранении должны быть законсервированы маслом К-17 ГОСТ 10877</w:t>
      </w:r>
      <w:r w:rsidR="00123E12">
        <w:t>-76</w:t>
      </w:r>
      <w:r>
        <w:t xml:space="preserve"> или смазкой ГОИ–54 ГОСТ 3276</w:t>
      </w:r>
      <w:r w:rsidR="00123E12">
        <w:t>-89</w:t>
      </w:r>
      <w:r>
        <w:t xml:space="preserve">. </w:t>
      </w:r>
    </w:p>
    <w:p w:rsidR="00CC7B0A" w:rsidRDefault="00CC7B0A" w:rsidP="00AF2DA4">
      <w:pPr>
        <w:pStyle w:val="a7"/>
      </w:pPr>
      <w:r>
        <w:t xml:space="preserve">Срок консервации </w:t>
      </w:r>
      <w:r w:rsidR="00AF2DA4">
        <w:t>–</w:t>
      </w:r>
      <w:r>
        <w:t xml:space="preserve"> 3года.</w:t>
      </w:r>
    </w:p>
    <w:p w:rsidR="00CC7B0A" w:rsidRDefault="00CC7B0A" w:rsidP="00AF2DA4">
      <w:pPr>
        <w:pStyle w:val="a7"/>
      </w:pPr>
      <w:r>
        <w:t xml:space="preserve">Условия хранения трансформаторов в части воздействия климатических факторов </w:t>
      </w:r>
      <w:r w:rsidR="00AF2DA4">
        <w:t xml:space="preserve">– </w:t>
      </w:r>
      <w:r>
        <w:t>9</w:t>
      </w:r>
      <w:r w:rsidR="00123E12">
        <w:t xml:space="preserve"> </w:t>
      </w:r>
      <w:r>
        <w:t>по</w:t>
      </w:r>
      <w:r w:rsidR="00AF2DA4">
        <w:t> </w:t>
      </w:r>
      <w:r>
        <w:t>ГОСТ 15150</w:t>
      </w:r>
      <w:r w:rsidR="00123E12">
        <w:t>-69</w:t>
      </w:r>
      <w:r>
        <w:t>.</w:t>
      </w:r>
    </w:p>
    <w:p w:rsidR="00B07AFF" w:rsidRPr="00A30E01" w:rsidRDefault="00B07AFF" w:rsidP="00B92E32">
      <w:pPr>
        <w:pStyle w:val="1"/>
        <w:spacing w:after="120"/>
        <w:rPr>
          <w:szCs w:val="20"/>
        </w:rPr>
      </w:pPr>
      <w:r w:rsidRPr="00A30E01">
        <w:lastRenderedPageBreak/>
        <w:t>Установка и подготовка к работе</w:t>
      </w:r>
    </w:p>
    <w:p w:rsidR="004579B3" w:rsidRDefault="004579B3" w:rsidP="004579B3">
      <w:pPr>
        <w:pStyle w:val="a7"/>
      </w:pPr>
      <w:r>
        <w:t xml:space="preserve">Трансформатор устанавливают в РУ в соответствии с чертежами  этих изделий. </w:t>
      </w:r>
    </w:p>
    <w:p w:rsidR="00B07AFF" w:rsidRDefault="008047C2" w:rsidP="00B07AFF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margin">
                  <wp:posOffset>342900</wp:posOffset>
                </wp:positionV>
                <wp:extent cx="1485900" cy="2847975"/>
                <wp:effectExtent l="2540" t="0" r="0" b="635"/>
                <wp:wrapSquare wrapText="bothSides"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84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386" w:rsidRPr="00861F99" w:rsidRDefault="00726386" w:rsidP="0075721E">
                            <w:pPr>
                              <w:ind w:firstLine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69365" cy="2495550"/>
                                  <wp:effectExtent l="19050" t="0" r="6985" b="0"/>
                                  <wp:docPr id="3" name="Рисунок 3" descr="Схема строповки ЗНИОЛ-35-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Схема строповки ЗНИОЛ-35-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9365" cy="2495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26386" w:rsidRPr="00146434" w:rsidRDefault="00726386" w:rsidP="00AF2DA4">
                            <w:pPr>
                              <w:ind w:firstLine="0"/>
                              <w:jc w:val="center"/>
                              <w:rPr>
                                <w:szCs w:val="20"/>
                              </w:rPr>
                            </w:pPr>
                            <w:r w:rsidRPr="00146434">
                              <w:rPr>
                                <w:szCs w:val="20"/>
                              </w:rPr>
                              <w:t xml:space="preserve">Рисунок 1. </w:t>
                            </w:r>
                            <w:r w:rsidRPr="00146434">
                              <w:rPr>
                                <w:szCs w:val="20"/>
                              </w:rPr>
                              <w:br/>
                              <w:t>Схема строповки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52pt;margin-top:27pt;width:117pt;height:22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2+XrQIAAKs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" filled="f" stroked="f">
                <v:textbox inset="0,0,0,0">
                  <w:txbxContent>
                    <w:p w:rsidR="00726386" w:rsidRPr="00861F99" w:rsidRDefault="00726386" w:rsidP="0075721E">
                      <w:pPr>
                        <w:ind w:firstLine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69365" cy="2495550"/>
                            <wp:effectExtent l="19050" t="0" r="6985" b="0"/>
                            <wp:docPr id="3" name="Рисунок 3" descr="Схема строповки ЗНИОЛ-35-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Схема строповки ЗНИОЛ-35-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9365" cy="2495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26386" w:rsidRPr="00146434" w:rsidRDefault="00726386" w:rsidP="00AF2DA4">
                      <w:pPr>
                        <w:ind w:firstLine="0"/>
                        <w:jc w:val="center"/>
                        <w:rPr>
                          <w:szCs w:val="20"/>
                        </w:rPr>
                      </w:pPr>
                      <w:r w:rsidRPr="00146434">
                        <w:rPr>
                          <w:szCs w:val="20"/>
                        </w:rPr>
                        <w:t xml:space="preserve">Рисунок 1. </w:t>
                      </w:r>
                      <w:r w:rsidRPr="00146434">
                        <w:rPr>
                          <w:szCs w:val="20"/>
                        </w:rPr>
                        <w:br/>
                        <w:t>Схема строповки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B07AFF" w:rsidRPr="00116D79">
        <w:t xml:space="preserve">Для </w:t>
      </w:r>
      <w:r w:rsidR="00DE5A2A">
        <w:t>строповки</w:t>
      </w:r>
      <w:r w:rsidR="00CB1F79">
        <w:t xml:space="preserve"> трансформатора предусмотрены  </w:t>
      </w:r>
      <w:r w:rsidR="00B07AFF" w:rsidRPr="00116D79">
        <w:t>грузоподъемны</w:t>
      </w:r>
      <w:r w:rsidR="003E33AE">
        <w:t>е проушины</w:t>
      </w:r>
      <w:r w:rsidR="0080398D">
        <w:t xml:space="preserve"> диаметром 20 мм</w:t>
      </w:r>
      <w:r w:rsidR="00B07AFF" w:rsidRPr="00116D79">
        <w:t>.</w:t>
      </w:r>
      <w:r w:rsidR="00A75EF6">
        <w:t xml:space="preserve"> Схема строповки согласно рисунку 1.</w:t>
      </w:r>
      <w:r w:rsidR="000D1975" w:rsidRPr="009F73E9">
        <w:t>Запрещается перемещать</w:t>
      </w:r>
      <w:r w:rsidR="00D64856" w:rsidRPr="009F73E9">
        <w:t>, поднимать</w:t>
      </w:r>
      <w:r w:rsidR="000D1975" w:rsidRPr="009F73E9">
        <w:t xml:space="preserve"> и наклонять трансформатор </w:t>
      </w:r>
      <w:r w:rsidR="00D64856" w:rsidRPr="009F73E9">
        <w:t>за </w:t>
      </w:r>
      <w:r w:rsidR="000D1975" w:rsidRPr="009F73E9">
        <w:t>высоковольтный</w:t>
      </w:r>
      <w:r w:rsidR="000D1975" w:rsidRPr="009F73E9">
        <w:rPr>
          <w:spacing w:val="-4"/>
        </w:rPr>
        <w:t xml:space="preserve"> вывод.</w:t>
      </w:r>
    </w:p>
    <w:p w:rsidR="00C03C23" w:rsidRPr="0075721E" w:rsidRDefault="00126379" w:rsidP="00C03C23">
      <w:pPr>
        <w:pStyle w:val="a7"/>
        <w:rPr>
          <w:spacing w:val="-4"/>
        </w:rPr>
      </w:pPr>
      <w:r>
        <w:rPr>
          <w:spacing w:val="-4"/>
        </w:rPr>
        <w:t>Н</w:t>
      </w:r>
      <w:r w:rsidR="00884910">
        <w:rPr>
          <w:spacing w:val="-4"/>
        </w:rPr>
        <w:t>агрузка на</w:t>
      </w:r>
      <w:r w:rsidR="00544453">
        <w:rPr>
          <w:spacing w:val="-4"/>
        </w:rPr>
        <w:t xml:space="preserve"> </w:t>
      </w:r>
      <w:r w:rsidR="000D1975">
        <w:t>высоковольтный</w:t>
      </w:r>
      <w:r w:rsidR="000D1975">
        <w:rPr>
          <w:spacing w:val="-4"/>
        </w:rPr>
        <w:t xml:space="preserve"> вывод </w:t>
      </w:r>
      <w:r w:rsidR="000A0A3C">
        <w:rPr>
          <w:spacing w:val="-4"/>
        </w:rPr>
        <w:t>не должна превышать 500 Н (50 кгс), крутящий момент не более 31 </w:t>
      </w:r>
      <w:r w:rsidR="000A0A3C">
        <w:t>Н·</w:t>
      </w:r>
      <w:r w:rsidR="000A0A3C" w:rsidRPr="00116D79">
        <w:t>м</w:t>
      </w:r>
      <w:r w:rsidR="000A0A3C">
        <w:rPr>
          <w:spacing w:val="-4"/>
        </w:rPr>
        <w:t xml:space="preserve">. </w:t>
      </w:r>
      <w:r w:rsidR="00C03C23" w:rsidRPr="0075721E">
        <w:rPr>
          <w:spacing w:val="-4"/>
        </w:rPr>
        <w:t xml:space="preserve">В случае установки </w:t>
      </w:r>
      <w:r w:rsidR="00B55B07" w:rsidRPr="0075721E">
        <w:rPr>
          <w:spacing w:val="-4"/>
        </w:rPr>
        <w:t>трансформатора в </w:t>
      </w:r>
      <w:r w:rsidR="00C03C23" w:rsidRPr="0075721E">
        <w:rPr>
          <w:spacing w:val="-4"/>
        </w:rPr>
        <w:t xml:space="preserve">горизонтальном положении </w:t>
      </w:r>
      <w:r w:rsidR="000A0A3C">
        <w:rPr>
          <w:spacing w:val="-4"/>
        </w:rPr>
        <w:t>(</w:t>
      </w:r>
      <w:r w:rsidR="000A0A3C">
        <w:t>высоковольтный вывод параллелен поверхности земли</w:t>
      </w:r>
      <w:r w:rsidR="00884910">
        <w:rPr>
          <w:spacing w:val="-4"/>
        </w:rPr>
        <w:t>) нагрузка на </w:t>
      </w:r>
      <w:r w:rsidR="00C03C23" w:rsidRPr="0075721E">
        <w:rPr>
          <w:spacing w:val="-4"/>
        </w:rPr>
        <w:t>вывод не </w:t>
      </w:r>
      <w:r w:rsidR="004579B3" w:rsidRPr="0075721E">
        <w:rPr>
          <w:spacing w:val="-4"/>
        </w:rPr>
        <w:t xml:space="preserve">должна превышать </w:t>
      </w:r>
      <w:r w:rsidR="000A0A3C">
        <w:rPr>
          <w:spacing w:val="-4"/>
        </w:rPr>
        <w:t>200 Н (20 кгс)</w:t>
      </w:r>
      <w:r w:rsidR="00C03C23" w:rsidRPr="0075721E">
        <w:rPr>
          <w:spacing w:val="-4"/>
        </w:rPr>
        <w:t>.</w:t>
      </w:r>
    </w:p>
    <w:p w:rsidR="00FF7E8D" w:rsidRPr="00AF2DA4" w:rsidRDefault="00C8582C" w:rsidP="00AF2DA4">
      <w:pPr>
        <w:pStyle w:val="a7"/>
      </w:pPr>
      <w:r>
        <w:t>При подготовке трансформатора к работе</w:t>
      </w:r>
      <w:r w:rsidR="00FF7E8D" w:rsidRPr="00AF2DA4">
        <w:t xml:space="preserve"> необходимо выполнить следующие требования:</w:t>
      </w:r>
    </w:p>
    <w:p w:rsidR="00FF7E8D" w:rsidRPr="00FF7E8D" w:rsidRDefault="00F433AA" w:rsidP="00AF2DA4">
      <w:pPr>
        <w:pStyle w:val="a7"/>
        <w:numPr>
          <w:ilvl w:val="1"/>
          <w:numId w:val="17"/>
        </w:numPr>
      </w:pPr>
      <w:r>
        <w:t>у</w:t>
      </w:r>
      <w:r w:rsidR="00FF7E8D" w:rsidRPr="00FF7E8D">
        <w:t>ста</w:t>
      </w:r>
      <w:r w:rsidR="00FC7370">
        <w:t>новить разрядники</w:t>
      </w:r>
      <w:r w:rsidR="00950F9A">
        <w:t xml:space="preserve"> (ОПН)</w:t>
      </w:r>
      <w:r w:rsidR="00FC7370">
        <w:t xml:space="preserve"> для защиты от </w:t>
      </w:r>
      <w:r w:rsidR="00FF7E8D" w:rsidRPr="00FF7E8D">
        <w:t xml:space="preserve">перенапряжений, являющиеся частью электрической схемы, </w:t>
      </w:r>
      <w:r>
        <w:t>в которую включен трансформатор;</w:t>
      </w:r>
    </w:p>
    <w:p w:rsidR="00FF7E8D" w:rsidRPr="009F73E9" w:rsidRDefault="00CC302E" w:rsidP="00AF2DA4">
      <w:pPr>
        <w:pStyle w:val="a7"/>
        <w:numPr>
          <w:ilvl w:val="1"/>
          <w:numId w:val="17"/>
        </w:numPr>
      </w:pPr>
      <w:r w:rsidRPr="009F73E9">
        <w:t xml:space="preserve">подсоединение к высоковольтному </w:t>
      </w:r>
      <w:r w:rsidR="0005435E" w:rsidRPr="009F73E9">
        <w:t>выводу выполнить</w:t>
      </w:r>
      <w:r w:rsidRPr="009F73E9">
        <w:t xml:space="preserve"> </w:t>
      </w:r>
      <w:r w:rsidR="00EE5AA4" w:rsidRPr="009F73E9">
        <w:t>проводом с учетом температурной компенсации</w:t>
      </w:r>
      <w:r w:rsidR="0005435E">
        <w:t>, исключить тяжение проводов и динамических воздействий от изоляторов, разъединителей и других переключательных аппаратов</w:t>
      </w:r>
      <w:r w:rsidR="0005435E" w:rsidRPr="00F530F2">
        <w:t>.</w:t>
      </w:r>
      <w:r w:rsidRPr="009F73E9">
        <w:t xml:space="preserve"> </w:t>
      </w:r>
      <w:r w:rsidR="0043544A" w:rsidRPr="009F73E9">
        <w:t>З</w:t>
      </w:r>
      <w:r w:rsidR="00FF7E8D" w:rsidRPr="009F73E9">
        <w:t xml:space="preserve">атянуть </w:t>
      </w:r>
      <w:r w:rsidR="0024528B" w:rsidRPr="009F73E9">
        <w:t xml:space="preserve">крепление </w:t>
      </w:r>
      <w:r w:rsidR="00FF7E8D" w:rsidRPr="009F73E9">
        <w:t xml:space="preserve">с усилием </w:t>
      </w:r>
      <w:r w:rsidR="00921530" w:rsidRPr="009F73E9">
        <w:t xml:space="preserve">не более </w:t>
      </w:r>
      <w:r w:rsidR="00FF7E8D" w:rsidRPr="009F73E9">
        <w:t xml:space="preserve">31 </w:t>
      </w:r>
      <w:r w:rsidR="0024528B" w:rsidRPr="009F73E9">
        <w:t>Н</w:t>
      </w:r>
      <w:r w:rsidR="005825C8" w:rsidRPr="009F73E9">
        <w:t>·</w:t>
      </w:r>
      <w:r w:rsidR="00FF7E8D" w:rsidRPr="009F73E9">
        <w:t>м</w:t>
      </w:r>
      <w:r w:rsidR="00F433AA" w:rsidRPr="009F73E9">
        <w:t>;</w:t>
      </w:r>
    </w:p>
    <w:p w:rsidR="00FF7E8D" w:rsidRPr="009F73E9" w:rsidRDefault="00F433AA" w:rsidP="00AF2DA4">
      <w:pPr>
        <w:pStyle w:val="a7"/>
        <w:numPr>
          <w:ilvl w:val="1"/>
          <w:numId w:val="17"/>
        </w:numPr>
      </w:pPr>
      <w:r w:rsidRPr="009F73E9">
        <w:t>п</w:t>
      </w:r>
      <w:r w:rsidR="008013B6" w:rsidRPr="009F73E9">
        <w:t xml:space="preserve">одсоединение к вторичным выводам выполнить проводниками </w:t>
      </w:r>
      <w:r w:rsidR="0024528B" w:rsidRPr="009F73E9">
        <w:t>сечением</w:t>
      </w:r>
      <w:r w:rsidR="001E6B41" w:rsidRPr="009F73E9">
        <w:t xml:space="preserve"> не </w:t>
      </w:r>
      <w:r w:rsidR="008013B6" w:rsidRPr="009F73E9">
        <w:t xml:space="preserve">менее </w:t>
      </w:r>
      <w:r w:rsidR="0024528B" w:rsidRPr="009F73E9">
        <w:t>2,5</w:t>
      </w:r>
      <w:r w:rsidR="008013B6" w:rsidRPr="009F73E9">
        <w:t xml:space="preserve"> мм</w:t>
      </w:r>
      <w:r w:rsidR="0024528B" w:rsidRPr="009F73E9">
        <w:rPr>
          <w:vertAlign w:val="superscript"/>
        </w:rPr>
        <w:t>2</w:t>
      </w:r>
      <w:r w:rsidRPr="009F73E9">
        <w:t>, используя плоскую шайбу, шайбу Гровера и болт М6</w:t>
      </w:r>
      <w:r w:rsidR="008013B6" w:rsidRPr="009F73E9">
        <w:t xml:space="preserve">. </w:t>
      </w:r>
      <w:r w:rsidR="0043544A" w:rsidRPr="009F73E9">
        <w:t>З</w:t>
      </w:r>
      <w:r w:rsidR="00FF7E8D" w:rsidRPr="009F73E9">
        <w:t xml:space="preserve">атянуть </w:t>
      </w:r>
      <w:r w:rsidR="001E6B41" w:rsidRPr="009F73E9">
        <w:t>с </w:t>
      </w:r>
      <w:r w:rsidR="00B23AE7" w:rsidRPr="009F73E9">
        <w:t xml:space="preserve">усилием </w:t>
      </w:r>
      <w:r w:rsidR="0075721E" w:rsidRPr="009F73E9">
        <w:t>не </w:t>
      </w:r>
      <w:r w:rsidR="00921530" w:rsidRPr="009F73E9">
        <w:t xml:space="preserve">более </w:t>
      </w:r>
      <w:r w:rsidR="00AF2DA4" w:rsidRPr="009F73E9">
        <w:t>4 </w:t>
      </w:r>
      <w:r w:rsidR="0024528B" w:rsidRPr="009F73E9">
        <w:t>Н</w:t>
      </w:r>
      <w:r w:rsidR="005825C8" w:rsidRPr="009F73E9">
        <w:t>·</w:t>
      </w:r>
      <w:r w:rsidR="00FF7E8D" w:rsidRPr="009F73E9">
        <w:t>м</w:t>
      </w:r>
      <w:r w:rsidRPr="009F73E9">
        <w:t>;</w:t>
      </w:r>
    </w:p>
    <w:p w:rsidR="00FF7E8D" w:rsidRPr="00FF7E8D" w:rsidRDefault="00F433AA" w:rsidP="00AF2DA4">
      <w:pPr>
        <w:pStyle w:val="a7"/>
        <w:numPr>
          <w:ilvl w:val="1"/>
          <w:numId w:val="17"/>
        </w:numPr>
      </w:pPr>
      <w:r>
        <w:t>з</w:t>
      </w:r>
      <w:r w:rsidR="00FF7E8D" w:rsidRPr="00FF7E8D">
        <w:t xml:space="preserve">аземлить </w:t>
      </w:r>
      <w:r w:rsidR="00DE5A2A">
        <w:t xml:space="preserve">трансформатор, используя </w:t>
      </w:r>
      <w:r w:rsidR="00FF7E8D" w:rsidRPr="00FF7E8D">
        <w:t>вывод заземления М1</w:t>
      </w:r>
      <w:r w:rsidR="005825C8">
        <w:t>0</w:t>
      </w:r>
      <w:r w:rsidR="00DE5A2A">
        <w:t xml:space="preserve"> на основании</w:t>
      </w:r>
      <w:r w:rsidR="00034AFF">
        <w:t>, проводником проводимостью не менее 1/3 проводимости фазных проводников</w:t>
      </w:r>
      <w:r w:rsidR="00FF7E8D" w:rsidRPr="00FF7E8D">
        <w:t>.</w:t>
      </w:r>
      <w:r w:rsidR="00544453">
        <w:t xml:space="preserve"> </w:t>
      </w:r>
      <w:r w:rsidR="00B23AE7">
        <w:t>Проводник</w:t>
      </w:r>
      <w:r w:rsidR="00400274">
        <w:t xml:space="preserve"> должен</w:t>
      </w:r>
      <w:r w:rsidR="00B23AE7">
        <w:t xml:space="preserve"> быть снабжен наконечник</w:t>
      </w:r>
      <w:r w:rsidR="00400274">
        <w:t>о</w:t>
      </w:r>
      <w:r w:rsidR="00B23AE7">
        <w:t>м или свернут в кольцо и облужен</w:t>
      </w:r>
      <w:r>
        <w:t>;</w:t>
      </w:r>
    </w:p>
    <w:p w:rsidR="00FF7E8D" w:rsidRPr="00FF7E8D" w:rsidRDefault="00F433AA" w:rsidP="00AF2DA4">
      <w:pPr>
        <w:pStyle w:val="a7"/>
        <w:numPr>
          <w:ilvl w:val="1"/>
          <w:numId w:val="17"/>
        </w:numPr>
      </w:pPr>
      <w:r>
        <w:t>с</w:t>
      </w:r>
      <w:r w:rsidR="00FF7E8D" w:rsidRPr="00FF7E8D">
        <w:t xml:space="preserve">оединить вывод заземления </w:t>
      </w:r>
      <w:r w:rsidR="00B6478E">
        <w:t>М6</w:t>
      </w:r>
      <w:r w:rsidR="00FE247B">
        <w:t xml:space="preserve"> </w:t>
      </w:r>
      <w:r w:rsidR="00FF7E8D" w:rsidRPr="00FF7E8D">
        <w:t>в коробке вторичны</w:t>
      </w:r>
      <w:r w:rsidR="00034AFF">
        <w:t>х выводов</w:t>
      </w:r>
      <w:r w:rsidR="00FF7E8D" w:rsidRPr="00FF7E8D">
        <w:t xml:space="preserve"> с точкой заземления электрической установки.</w:t>
      </w:r>
      <w:r w:rsidR="00B23AE7">
        <w:t xml:space="preserve"> Требования к проводн</w:t>
      </w:r>
      <w:r>
        <w:t>ику согласно предыдущему пункту;</w:t>
      </w:r>
    </w:p>
    <w:p w:rsidR="00FF7E8D" w:rsidRPr="00116D79" w:rsidRDefault="00F433AA" w:rsidP="00AF2DA4">
      <w:pPr>
        <w:pStyle w:val="a7"/>
        <w:numPr>
          <w:ilvl w:val="1"/>
          <w:numId w:val="17"/>
        </w:numPr>
      </w:pPr>
      <w:r>
        <w:t>п</w:t>
      </w:r>
      <w:r w:rsidR="00FF7E8D" w:rsidRPr="00116D79">
        <w:t>роследить, чтобы на контактных поверхно</w:t>
      </w:r>
      <w:r w:rsidR="003E33AE">
        <w:t>стях выводов не было ржавчины и </w:t>
      </w:r>
      <w:r>
        <w:t>следов коррозии;</w:t>
      </w:r>
    </w:p>
    <w:p w:rsidR="00FF7E8D" w:rsidRDefault="00F433AA" w:rsidP="00AF2DA4">
      <w:pPr>
        <w:pStyle w:val="a7"/>
        <w:numPr>
          <w:ilvl w:val="1"/>
          <w:numId w:val="17"/>
        </w:numPr>
      </w:pPr>
      <w:r>
        <w:t>п</w:t>
      </w:r>
      <w:r w:rsidR="00FF7E8D" w:rsidRPr="00FF7E8D">
        <w:t>роверить правильность подключения к внешней цепи.</w:t>
      </w:r>
    </w:p>
    <w:p w:rsidR="00950F9A" w:rsidRDefault="00950F9A" w:rsidP="00AF2DA4">
      <w:pPr>
        <w:pStyle w:val="a7"/>
        <w:numPr>
          <w:ilvl w:val="1"/>
          <w:numId w:val="17"/>
        </w:numPr>
      </w:pPr>
      <w:r w:rsidRPr="0024528B">
        <w:t xml:space="preserve">установить предохранитель на стороне </w:t>
      </w:r>
      <w:r>
        <w:t>ВН класса напряжения 35 </w:t>
      </w:r>
      <w:r w:rsidRPr="0024528B">
        <w:t>кВ с номинальным током 0,08 А рассчитанный на отключение тока значением 0,</w:t>
      </w:r>
      <w:r>
        <w:t>1</w:t>
      </w:r>
      <w:r w:rsidRPr="0024528B">
        <w:t xml:space="preserve"> А</w:t>
      </w:r>
      <w:r>
        <w:t xml:space="preserve"> за </w:t>
      </w:r>
      <w:r w:rsidRPr="0024528B">
        <w:t>время не более 3 с.</w:t>
      </w:r>
    </w:p>
    <w:p w:rsidR="00A47D24" w:rsidRDefault="00A47D24" w:rsidP="00A47D24">
      <w:pPr>
        <w:pStyle w:val="a7"/>
        <w:ind w:left="426" w:firstLine="0"/>
      </w:pPr>
      <w:r>
        <w:t>Для защиты от феррорезонансных процессов  устанавливать дополнительные защитные токоограничивающие устройства. Установка дополнительного активного сопротивления величиной 25 Ом мощностью 0,5 кВт в разомкнутый треугольник вторичных обмоток и дополнительных активных сопротивлений в нейтраль первичных обмоток не обеспечивает эффективную защиту трансформаторов при явлениях феррорезонанса.</w:t>
      </w:r>
    </w:p>
    <w:p w:rsidR="0005435E" w:rsidRDefault="0005435E" w:rsidP="00B92E32">
      <w:pPr>
        <w:pStyle w:val="a7"/>
        <w:spacing w:after="120"/>
        <w:rPr>
          <w:b/>
          <w:bCs/>
        </w:rPr>
      </w:pPr>
    </w:p>
    <w:p w:rsidR="00FC7370" w:rsidRPr="00792473" w:rsidRDefault="00FC7370" w:rsidP="00B92E32">
      <w:pPr>
        <w:pStyle w:val="a7"/>
        <w:spacing w:after="120"/>
        <w:rPr>
          <w:b/>
        </w:rPr>
      </w:pPr>
      <w:r w:rsidRPr="00C8582C">
        <w:rPr>
          <w:b/>
          <w:bCs/>
        </w:rPr>
        <w:lastRenderedPageBreak/>
        <w:t>ВНИМАНИЕ!</w:t>
      </w:r>
      <w:r w:rsidRPr="002A0891">
        <w:rPr>
          <w:b/>
        </w:rPr>
        <w:t xml:space="preserve"> Все неподключенные вторичные выводы должны быть разомкнуты. Замыкание накоротко вторичных выводов приводит к выходу оборудования из строя.</w:t>
      </w:r>
    </w:p>
    <w:p w:rsidR="00CB1F79" w:rsidRPr="0024528B" w:rsidRDefault="00CB1F79" w:rsidP="00CB1F79">
      <w:pPr>
        <w:pStyle w:val="a7"/>
        <w:rPr>
          <w:spacing w:val="-4"/>
        </w:rPr>
      </w:pPr>
      <w:r w:rsidRPr="0024528B">
        <w:rPr>
          <w:spacing w:val="-4"/>
        </w:rPr>
        <w:t>Перед вводом в эксплуатацию трансформатор должен быть подвергнут испытаниям</w:t>
      </w:r>
      <w:r w:rsidR="006D7AEE" w:rsidRPr="0024528B">
        <w:rPr>
          <w:spacing w:val="-4"/>
        </w:rPr>
        <w:t>(</w:t>
      </w:r>
      <w:r w:rsidR="0024528B" w:rsidRPr="0024528B">
        <w:rPr>
          <w:spacing w:val="-4"/>
        </w:rPr>
        <w:t>с </w:t>
      </w:r>
      <w:r w:rsidR="006A4606" w:rsidRPr="0024528B">
        <w:rPr>
          <w:spacing w:val="-4"/>
        </w:rPr>
        <w:t>оформлением протокола испытаний</w:t>
      </w:r>
      <w:r w:rsidR="006D7AEE" w:rsidRPr="0024528B">
        <w:rPr>
          <w:spacing w:val="-4"/>
        </w:rPr>
        <w:t>)</w:t>
      </w:r>
      <w:r w:rsidRPr="0024528B">
        <w:rPr>
          <w:spacing w:val="-4"/>
        </w:rPr>
        <w:t>. Методы испытаний трансформаторов должны соответствовать ГОСТ </w:t>
      </w:r>
      <w:r w:rsidR="00B9033F" w:rsidRPr="0024528B">
        <w:rPr>
          <w:spacing w:val="-4"/>
        </w:rPr>
        <w:t>1983</w:t>
      </w:r>
      <w:r w:rsidR="00B92E32">
        <w:rPr>
          <w:spacing w:val="-4"/>
        </w:rPr>
        <w:t>-2015</w:t>
      </w:r>
      <w:r w:rsidR="00B9033F" w:rsidRPr="0024528B">
        <w:rPr>
          <w:spacing w:val="-4"/>
        </w:rPr>
        <w:t>:</w:t>
      </w:r>
    </w:p>
    <w:p w:rsidR="00B23AE7" w:rsidRPr="00116D79" w:rsidRDefault="00B9033F" w:rsidP="00B23AE7">
      <w:pPr>
        <w:pStyle w:val="a7"/>
        <w:numPr>
          <w:ilvl w:val="1"/>
          <w:numId w:val="17"/>
        </w:numPr>
      </w:pPr>
      <w:r>
        <w:t>измерение сопротивления</w:t>
      </w:r>
      <w:r w:rsidR="007053F8">
        <w:t xml:space="preserve"> обмоток постоянному току. И</w:t>
      </w:r>
      <w:r w:rsidR="00B23AE7" w:rsidRPr="00116D79">
        <w:t>змеренное значение не</w:t>
      </w:r>
      <w:r w:rsidR="00B23AE7" w:rsidRPr="00006F44">
        <w:t> </w:t>
      </w:r>
      <w:r w:rsidR="00B23AE7" w:rsidRPr="00116D79">
        <w:t>должно отличаться от указанного в паспорте, более чем на ±</w:t>
      </w:r>
      <w:r w:rsidR="009F73E9" w:rsidRPr="009F73E9">
        <w:t>5</w:t>
      </w:r>
      <w:r w:rsidR="00B23AE7" w:rsidRPr="00116D79">
        <w:t>%</w:t>
      </w:r>
      <w:r w:rsidR="008D20BE">
        <w:t xml:space="preserve"> при </w:t>
      </w:r>
      <w:r w:rsidR="00B23AE7">
        <w:t xml:space="preserve">температуре </w:t>
      </w:r>
      <w:r w:rsidR="00B23AE7" w:rsidRPr="00116D79">
        <w:t>+20</w:t>
      </w:r>
      <w:r w:rsidR="00B23AE7">
        <w:t>±5</w:t>
      </w:r>
      <w:r w:rsidR="00B23AE7" w:rsidRPr="00116D79">
        <w:t>°С;</w:t>
      </w:r>
    </w:p>
    <w:p w:rsidR="00B23AE7" w:rsidRPr="00116D79" w:rsidRDefault="006D7AEE" w:rsidP="00B23AE7">
      <w:pPr>
        <w:pStyle w:val="a7"/>
        <w:numPr>
          <w:ilvl w:val="1"/>
          <w:numId w:val="17"/>
        </w:numPr>
      </w:pPr>
      <w:r>
        <w:t>измерение</w:t>
      </w:r>
      <w:r w:rsidR="00B23AE7" w:rsidRPr="00116D79">
        <w:t xml:space="preserve"> потер</w:t>
      </w:r>
      <w:r>
        <w:t>ь</w:t>
      </w:r>
      <w:r w:rsidR="00B23AE7" w:rsidRPr="00116D79">
        <w:t xml:space="preserve"> и ток</w:t>
      </w:r>
      <w:r>
        <w:t>а</w:t>
      </w:r>
      <w:r w:rsidR="00B23AE7" w:rsidRPr="00116D79">
        <w:t xml:space="preserve"> холостого </w:t>
      </w:r>
      <w:r w:rsidR="00544453">
        <w:t>хода</w:t>
      </w:r>
      <w:r w:rsidR="00B23AE7" w:rsidRPr="00116D79">
        <w:t>.</w:t>
      </w:r>
      <w:r w:rsidR="00544453">
        <w:t xml:space="preserve"> </w:t>
      </w:r>
      <w:r w:rsidR="00B23AE7" w:rsidRPr="00116D79">
        <w:t xml:space="preserve">Измерение произвести </w:t>
      </w:r>
      <w:r w:rsidRPr="00116D79">
        <w:t>с помощью приборов класса точности не</w:t>
      </w:r>
      <w:r>
        <w:t> </w:t>
      </w:r>
      <w:r w:rsidRPr="00116D79">
        <w:t>ниже 0,5</w:t>
      </w:r>
      <w:r w:rsidR="00B23AE7" w:rsidRPr="00116D79">
        <w:t xml:space="preserve">со стороны основной вторичной обмотки при номинальном напряжении, при этом выводы дополнительной </w:t>
      </w:r>
      <w:r>
        <w:t>обмотки должны быть разомкнуты. И</w:t>
      </w:r>
      <w:r w:rsidR="007053F8">
        <w:t>змеренны</w:t>
      </w:r>
      <w:r w:rsidR="00B23AE7" w:rsidRPr="00116D79">
        <w:t>е з</w:t>
      </w:r>
      <w:r w:rsidR="007053F8">
        <w:t>начения не должны</w:t>
      </w:r>
      <w:r>
        <w:t xml:space="preserve"> отличаться от </w:t>
      </w:r>
      <w:r w:rsidR="007053F8">
        <w:t>указанных</w:t>
      </w:r>
      <w:r w:rsidR="00B23AE7" w:rsidRPr="00116D79">
        <w:t xml:space="preserve"> в</w:t>
      </w:r>
      <w:r w:rsidR="00B23AE7">
        <w:t> </w:t>
      </w:r>
      <w:r w:rsidR="00B23AE7" w:rsidRPr="00116D79">
        <w:t>паспорте, более чем на ±20%</w:t>
      </w:r>
      <w:r w:rsidR="00B23AE7">
        <w:t xml:space="preserve"> при температуре </w:t>
      </w:r>
      <w:r w:rsidR="00B23AE7" w:rsidRPr="00116D79">
        <w:t>+20</w:t>
      </w:r>
      <w:r w:rsidR="00B23AE7">
        <w:t>±5</w:t>
      </w:r>
      <w:r w:rsidR="00B23AE7" w:rsidRPr="00116D79">
        <w:t>°С;</w:t>
      </w:r>
    </w:p>
    <w:p w:rsidR="00B23AE7" w:rsidRPr="006F3836" w:rsidRDefault="006D7AEE" w:rsidP="00B23AE7">
      <w:pPr>
        <w:pStyle w:val="a7"/>
        <w:numPr>
          <w:ilvl w:val="1"/>
          <w:numId w:val="17"/>
        </w:numPr>
      </w:pPr>
      <w:r>
        <w:t>измерение сопротивления</w:t>
      </w:r>
      <w:r w:rsidR="00B23AE7" w:rsidRPr="00B320BA">
        <w:t xml:space="preserve"> изоляции </w:t>
      </w:r>
      <w:r>
        <w:t xml:space="preserve">вторичных </w:t>
      </w:r>
      <w:r w:rsidR="00B23AE7" w:rsidRPr="00B320BA">
        <w:t>обмоток мегомметром на 1000 В. Сопротивление измеряется между обмотками и заземл</w:t>
      </w:r>
      <w:r w:rsidR="007053F8">
        <w:t>яемыми частями трансформатора. Измеренны</w:t>
      </w:r>
      <w:r w:rsidR="007053F8" w:rsidRPr="00116D79">
        <w:t xml:space="preserve">е </w:t>
      </w:r>
      <w:r w:rsidR="00B23AE7" w:rsidRPr="00B320BA">
        <w:t>значения должны</w:t>
      </w:r>
      <w:r>
        <w:t xml:space="preserve"> быть </w:t>
      </w:r>
      <w:r w:rsidR="00B23AE7" w:rsidRPr="00B320BA">
        <w:t>не менее 50 МОм при</w:t>
      </w:r>
      <w:r w:rsidR="008D20BE">
        <w:t> </w:t>
      </w:r>
      <w:r w:rsidR="00F433AA">
        <w:t>температуре +20±5°С;</w:t>
      </w:r>
    </w:p>
    <w:p w:rsidR="00B23AE7" w:rsidRDefault="00B23AE7" w:rsidP="00B23AE7">
      <w:pPr>
        <w:pStyle w:val="a7"/>
        <w:numPr>
          <w:ilvl w:val="1"/>
          <w:numId w:val="17"/>
        </w:numPr>
      </w:pPr>
      <w:r>
        <w:t>испытание электрической прочности изоляции вторичных обмоток одноминутным приложенным напряжением 3 кВ при частоте 50 Гц. Напряжение прикладывать к каждой из обмоток, замкнутой накоротко, другая вторичная обмотка при этом дол</w:t>
      </w:r>
      <w:r w:rsidR="00F433AA">
        <w:t>жна быть закорочена и заземлена;</w:t>
      </w:r>
    </w:p>
    <w:p w:rsidR="00305647" w:rsidRDefault="00B23AE7" w:rsidP="00305647">
      <w:pPr>
        <w:pStyle w:val="a7"/>
        <w:numPr>
          <w:ilvl w:val="1"/>
          <w:numId w:val="17"/>
        </w:numPr>
      </w:pPr>
      <w:r>
        <w:t xml:space="preserve">испытание электрической прочности изоляции первичной обмотки индуктированным напряжением 85,5 кВ при частоте 400 Гц в течение 15 с. </w:t>
      </w:r>
      <w:r w:rsidR="00305647">
        <w:t xml:space="preserve">Напряжение возбуждения должно быть приложено со стороны одной из вторичных обмоток, остальные вторичные обмотки должны быть разомкнуты и заземлены. </w:t>
      </w:r>
      <w:r w:rsidR="0043214A">
        <w:t>При отсутствии у потребителей источника напряжения повышенной частоты испытание трансформаторов, не вводившихся в эксплуатацию, допускается проводить индуктированным напряжением 1,3 номинального при частоте 50 Гц, подаваемого со стороны одной из вторичных обмоток от постороннего источника в течение 1 минуты.</w:t>
      </w:r>
    </w:p>
    <w:p w:rsidR="00B23AE7" w:rsidRPr="002F407E" w:rsidRDefault="00B23AE7" w:rsidP="003351F7">
      <w:pPr>
        <w:pStyle w:val="a7"/>
        <w:spacing w:before="120"/>
        <w:rPr>
          <w:b/>
        </w:rPr>
      </w:pPr>
      <w:r w:rsidRPr="002F407E">
        <w:rPr>
          <w:b/>
        </w:rPr>
        <w:t>ЗАПРЕЩАЕТСЯ испытывать изоляцию первичной обмотки трансформатора приложенным постоянным напряжением.</w:t>
      </w:r>
    </w:p>
    <w:p w:rsidR="00CC7B0A" w:rsidRDefault="00CC7B0A" w:rsidP="003351F7">
      <w:pPr>
        <w:pStyle w:val="1"/>
        <w:spacing w:after="120"/>
      </w:pPr>
      <w:r>
        <w:t>Эксплуатация и техническое обслуживание</w:t>
      </w:r>
    </w:p>
    <w:p w:rsidR="00CC7B0A" w:rsidRPr="00116D79" w:rsidRDefault="00CC7B0A" w:rsidP="00AF2DA4">
      <w:pPr>
        <w:pStyle w:val="a7"/>
      </w:pPr>
      <w:r w:rsidRPr="00116D79">
        <w:t>При эксплуатации трансформатор</w:t>
      </w:r>
      <w:r w:rsidR="00797E3D">
        <w:t>а</w:t>
      </w:r>
      <w:r w:rsidRPr="00116D79">
        <w:t xml:space="preserve"> необходимо проводить профилактические осмотры и</w:t>
      </w:r>
      <w:r w:rsidR="00544453">
        <w:t xml:space="preserve"> </w:t>
      </w:r>
      <w:r w:rsidRPr="00116D79">
        <w:t>обслуживание в сроки, определяемые графиком осмотра электроустановок, в которые встраивается трансформатор</w:t>
      </w:r>
      <w:r w:rsidR="001649F5">
        <w:t>,</w:t>
      </w:r>
      <w:r w:rsidR="00544453">
        <w:t xml:space="preserve"> </w:t>
      </w:r>
      <w:r w:rsidR="00955EF8">
        <w:t>соблюдая</w:t>
      </w:r>
      <w:r w:rsidR="003E33AE">
        <w:t> </w:t>
      </w:r>
      <w:r w:rsidRPr="00116D79">
        <w:t xml:space="preserve">требования </w:t>
      </w:r>
      <w:r w:rsidR="001649F5">
        <w:t>раздела «</w:t>
      </w:r>
      <w:r w:rsidR="00955EF8">
        <w:t>Меры</w:t>
      </w:r>
      <w:r w:rsidR="001649F5">
        <w:t xml:space="preserve"> безопасности» настоящего руководства</w:t>
      </w:r>
      <w:r w:rsidRPr="00116D79">
        <w:t>.</w:t>
      </w:r>
    </w:p>
    <w:p w:rsidR="00CC7B0A" w:rsidRDefault="00CC7B0A" w:rsidP="00AF2DA4">
      <w:pPr>
        <w:pStyle w:val="a7"/>
      </w:pPr>
      <w:r w:rsidRPr="00797E3D">
        <w:t xml:space="preserve">При </w:t>
      </w:r>
      <w:r w:rsidR="00B15771" w:rsidRPr="00797E3D">
        <w:t>проведении технического обслуживания</w:t>
      </w:r>
      <w:r w:rsidRPr="00797E3D">
        <w:t xml:space="preserve"> необходимо:</w:t>
      </w:r>
    </w:p>
    <w:p w:rsidR="00797E3D" w:rsidRPr="00116D79" w:rsidRDefault="00797E3D" w:rsidP="00797E3D">
      <w:pPr>
        <w:pStyle w:val="a7"/>
        <w:numPr>
          <w:ilvl w:val="1"/>
          <w:numId w:val="17"/>
        </w:numPr>
      </w:pPr>
      <w:r w:rsidRPr="00116D79">
        <w:t>произвести очистку контактов и корпуса трансформатора от загрязнения;</w:t>
      </w:r>
    </w:p>
    <w:p w:rsidR="00797E3D" w:rsidRPr="00116D79" w:rsidRDefault="00797E3D" w:rsidP="00797E3D">
      <w:pPr>
        <w:pStyle w:val="a7"/>
        <w:numPr>
          <w:ilvl w:val="1"/>
          <w:numId w:val="17"/>
        </w:numPr>
      </w:pPr>
      <w:r w:rsidRPr="00116D79">
        <w:t xml:space="preserve">проверить </w:t>
      </w:r>
      <w:r>
        <w:t>крепления первичных и вторичных выводов, выводов заземления и крепление трансформатора к </w:t>
      </w:r>
      <w:r w:rsidRPr="00116D79">
        <w:t>конструкции установки;</w:t>
      </w:r>
    </w:p>
    <w:p w:rsidR="00797E3D" w:rsidRDefault="00797E3D" w:rsidP="00797E3D">
      <w:pPr>
        <w:pStyle w:val="a7"/>
        <w:numPr>
          <w:ilvl w:val="1"/>
          <w:numId w:val="17"/>
        </w:numPr>
      </w:pPr>
      <w:r w:rsidRPr="00116D79">
        <w:t xml:space="preserve">осмотреть поверхность трансформаторана </w:t>
      </w:r>
      <w:r>
        <w:t xml:space="preserve">отсутствие </w:t>
      </w:r>
      <w:r w:rsidRPr="00116D79">
        <w:t>трещин и</w:t>
      </w:r>
      <w:r>
        <w:t> </w:t>
      </w:r>
      <w:r w:rsidRPr="00116D79">
        <w:t>сколов;</w:t>
      </w:r>
    </w:p>
    <w:p w:rsidR="00797E3D" w:rsidRPr="00116D79" w:rsidRDefault="00797E3D" w:rsidP="00AF2DA4">
      <w:pPr>
        <w:pStyle w:val="a7"/>
        <w:numPr>
          <w:ilvl w:val="1"/>
          <w:numId w:val="17"/>
        </w:numPr>
      </w:pPr>
      <w:r>
        <w:t>провести испытания согласно разделу 7 настоящего руководства.</w:t>
      </w:r>
    </w:p>
    <w:p w:rsidR="0005435E" w:rsidRDefault="0005435E" w:rsidP="00AF2DA4">
      <w:pPr>
        <w:pStyle w:val="a7"/>
      </w:pPr>
    </w:p>
    <w:p w:rsidR="00CC7B0A" w:rsidRPr="00116D79" w:rsidRDefault="00CC7B0A" w:rsidP="00AF2DA4">
      <w:pPr>
        <w:pStyle w:val="a7"/>
      </w:pPr>
      <w:r w:rsidRPr="00116D79">
        <w:lastRenderedPageBreak/>
        <w:t>Если в результате проверок обнаружены какие-либо неисправности, препятствующие эксплуатации трансформатора, то его необходимо заменить.</w:t>
      </w:r>
    </w:p>
    <w:p w:rsidR="0024528B" w:rsidRDefault="009B1EBE" w:rsidP="003E33AE">
      <w:pPr>
        <w:pStyle w:val="a7"/>
        <w:rPr>
          <w:sz w:val="18"/>
          <w:szCs w:val="18"/>
        </w:rPr>
      </w:pPr>
      <w:r w:rsidRPr="009B1EBE">
        <w:t xml:space="preserve">Средняя наработка </w:t>
      </w:r>
      <w:r w:rsidR="00D20210">
        <w:t>на</w:t>
      </w:r>
      <w:r w:rsidRPr="009B1EBE">
        <w:t xml:space="preserve"> отказ - 4·10</w:t>
      </w:r>
      <w:r w:rsidRPr="009B1EBE">
        <w:rPr>
          <w:vertAlign w:val="superscript"/>
        </w:rPr>
        <w:t>6</w:t>
      </w:r>
      <w:r w:rsidRPr="009B1EBE">
        <w:t xml:space="preserve"> часов.</w:t>
      </w:r>
    </w:p>
    <w:p w:rsidR="00954DA0" w:rsidRDefault="00CC7B0A" w:rsidP="003E33AE">
      <w:pPr>
        <w:pStyle w:val="a7"/>
      </w:pPr>
      <w:r w:rsidRPr="00AF2DA4">
        <w:t xml:space="preserve">Средний срок службы </w:t>
      </w:r>
      <w:r w:rsidR="003E33AE">
        <w:t>–</w:t>
      </w:r>
      <w:r w:rsidR="00792473">
        <w:t xml:space="preserve"> 30</w:t>
      </w:r>
      <w:r w:rsidRPr="00AF2DA4">
        <w:t xml:space="preserve"> лет.</w:t>
      </w:r>
    </w:p>
    <w:p w:rsidR="00950F9A" w:rsidRDefault="00950F9A" w:rsidP="003351F7">
      <w:pPr>
        <w:pStyle w:val="1"/>
        <w:spacing w:after="120"/>
      </w:pPr>
      <w:r>
        <w:t>ГАРАНТИЙНЫЕ ОБЯЗАТЕЛЬСТВА.</w:t>
      </w:r>
    </w:p>
    <w:p w:rsidR="00950F9A" w:rsidRPr="00950F9A" w:rsidRDefault="00950F9A" w:rsidP="00950F9A">
      <w:r>
        <w:t>Завод-изготовитель, при соблюдении пунктов настоящего РЭ, ГОСТ 1983</w:t>
      </w:r>
      <w:r w:rsidR="003351F7">
        <w:t>-2015</w:t>
      </w:r>
      <w:r>
        <w:t>, ПУЭ, гарантирует нормальную работу трансформатора напряжения в течении пяти лет с момента запуска в эксплуатацию, но не более 66 месяцев с даты изготовления.</w:t>
      </w:r>
    </w:p>
    <w:p w:rsidR="00950F9A" w:rsidRDefault="00950F9A" w:rsidP="00950F9A">
      <w:pPr>
        <w:widowControl/>
        <w:ind w:firstLine="0"/>
        <w:jc w:val="left"/>
        <w:sectPr w:rsidR="00950F9A" w:rsidSect="007714AE">
          <w:footerReference w:type="default" r:id="rId15"/>
          <w:headerReference w:type="first" r:id="rId16"/>
          <w:pgSz w:w="8420" w:h="11907" w:orient="landscape" w:code="9"/>
          <w:pgMar w:top="284" w:right="454" w:bottom="454" w:left="454" w:header="0" w:footer="0" w:gutter="0"/>
          <w:cols w:space="708"/>
          <w:docGrid w:linePitch="360"/>
        </w:sectPr>
      </w:pPr>
    </w:p>
    <w:p w:rsidR="00C03C23" w:rsidRDefault="00C03C23" w:rsidP="00C03C23">
      <w:pPr>
        <w:pStyle w:val="a8"/>
        <w:rPr>
          <w:b/>
        </w:rPr>
      </w:pPr>
      <w:r w:rsidRPr="007F6F1D">
        <w:rPr>
          <w:b/>
        </w:rPr>
        <w:lastRenderedPageBreak/>
        <w:t xml:space="preserve">ПРИЛОЖЕНИЕ А </w:t>
      </w:r>
    </w:p>
    <w:p w:rsidR="00C03C23" w:rsidRPr="007F6F1D" w:rsidRDefault="00C03C23" w:rsidP="00C03C23">
      <w:pPr>
        <w:pStyle w:val="a8"/>
      </w:pPr>
      <w:r w:rsidRPr="007F6F1D">
        <w:t>(</w:t>
      </w:r>
      <w:r>
        <w:t>обязательное</w:t>
      </w:r>
      <w:r w:rsidRPr="007F6F1D">
        <w:t>)</w:t>
      </w:r>
    </w:p>
    <w:p w:rsidR="00156313" w:rsidRDefault="0043544A" w:rsidP="00156313">
      <w:pPr>
        <w:jc w:val="center"/>
      </w:pPr>
      <w:r>
        <w:t>Г</w:t>
      </w:r>
      <w:r w:rsidR="00156313">
        <w:t>абаритные, установочные, присоединительные размеры, масса и принципиальная схема трансформатора  НИОЛ</w:t>
      </w:r>
      <w:r w:rsidR="002B495D">
        <w:t>-СТ</w:t>
      </w:r>
      <w:r w:rsidR="00156313">
        <w:t>-35-2</w:t>
      </w:r>
      <w:r w:rsidR="002B495D">
        <w:t>М</w:t>
      </w:r>
    </w:p>
    <w:p w:rsidR="00156313" w:rsidRPr="005C29F2" w:rsidRDefault="00156313" w:rsidP="00156313"/>
    <w:p w:rsidR="0080398D" w:rsidRPr="0080398D" w:rsidRDefault="006863B7" w:rsidP="00156313">
      <w:pPr>
        <w:pStyle w:val="a7"/>
        <w:jc w:val="center"/>
      </w:pPr>
      <w:r>
        <w:rPr>
          <w:noProof/>
        </w:rPr>
        <w:drawing>
          <wp:inline distT="0" distB="0" distL="0" distR="0">
            <wp:extent cx="4533968" cy="577107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TECHE\Для каталога\ЗНИОЛ-35-2 для РЭ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107" cy="577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98D">
        <w:br/>
      </w:r>
      <w:r w:rsidR="00297546">
        <w:br/>
      </w:r>
      <w:r w:rsidR="0080398D">
        <w:t>Масса</w:t>
      </w:r>
      <w:r w:rsidR="0043544A">
        <w:t>, не более</w:t>
      </w:r>
      <w:r w:rsidR="0080398D">
        <w:t xml:space="preserve"> 78 кг</w:t>
      </w:r>
    </w:p>
    <w:sectPr w:rsidR="0080398D" w:rsidRPr="0080398D" w:rsidSect="009D604A">
      <w:pgSz w:w="8420" w:h="11907" w:orient="landscape" w:code="9"/>
      <w:pgMar w:top="454" w:right="454" w:bottom="45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0F1" w:rsidRDefault="000B60F1">
      <w:r>
        <w:separator/>
      </w:r>
    </w:p>
  </w:endnote>
  <w:endnote w:type="continuationSeparator" w:id="0">
    <w:p w:rsidR="000B60F1" w:rsidRDefault="000B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44F" w:rsidRPr="005C29F2" w:rsidRDefault="004B144F" w:rsidP="005C29F2">
    <w:pPr>
      <w:jc w:val="center"/>
      <w:rPr>
        <w:color w:val="000000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0F1" w:rsidRDefault="000B60F1">
      <w:r>
        <w:separator/>
      </w:r>
    </w:p>
  </w:footnote>
  <w:footnote w:type="continuationSeparator" w:id="0">
    <w:p w:rsidR="000B60F1" w:rsidRDefault="000B6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44F" w:rsidRDefault="004B144F" w:rsidP="00E5131C">
    <w:pPr>
      <w:jc w:val="center"/>
      <w:rPr>
        <w:b/>
        <w:bCs/>
        <w:sz w:val="22"/>
      </w:rPr>
    </w:pPr>
    <w:r>
      <w:rPr>
        <w:spacing w:val="80"/>
      </w:rPr>
      <w:t xml:space="preserve">                           </w:t>
    </w:r>
    <w:r>
      <w:rPr>
        <w:spacing w:val="80"/>
      </w:rPr>
      <w:tab/>
    </w:r>
    <w:r>
      <w:rPr>
        <w:spacing w:val="80"/>
      </w:rPr>
      <w:tab/>
      <w:t xml:space="preserve"> </w:t>
    </w:r>
  </w:p>
  <w:p w:rsidR="004B144F" w:rsidRDefault="004B144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1574"/>
    <w:multiLevelType w:val="multilevel"/>
    <w:tmpl w:val="FDD67ECE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47E37"/>
    <w:multiLevelType w:val="multilevel"/>
    <w:tmpl w:val="4016E008"/>
    <w:numStyleLink w:val="a"/>
  </w:abstractNum>
  <w:abstractNum w:abstractNumId="2" w15:restartNumberingAfterBreak="0">
    <w:nsid w:val="0EE1725E"/>
    <w:multiLevelType w:val="multilevel"/>
    <w:tmpl w:val="2ABE4366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227"/>
        </w:tabs>
        <w:ind w:left="624" w:hanging="3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BE60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8D60767"/>
    <w:multiLevelType w:val="multilevel"/>
    <w:tmpl w:val="4016E008"/>
    <w:styleLink w:val="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284"/>
        </w:tabs>
        <w:ind w:left="454" w:hanging="170"/>
      </w:pPr>
      <w:rPr>
        <w:rFonts w:hint="default"/>
        <w:spacing w:val="-10"/>
      </w:rPr>
    </w:lvl>
    <w:lvl w:ilvl="2">
      <w:start w:val="1"/>
      <w:numFmt w:val="none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C261E5F"/>
    <w:multiLevelType w:val="multilevel"/>
    <w:tmpl w:val="21E21C1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C7D2239"/>
    <w:multiLevelType w:val="multilevel"/>
    <w:tmpl w:val="4016E008"/>
    <w:numStyleLink w:val="a"/>
  </w:abstractNum>
  <w:abstractNum w:abstractNumId="7" w15:restartNumberingAfterBreak="0">
    <w:nsid w:val="21463BB7"/>
    <w:multiLevelType w:val="multilevel"/>
    <w:tmpl w:val="85AECF26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227"/>
        </w:tabs>
        <w:ind w:left="454" w:firstLine="0"/>
      </w:pPr>
      <w:rPr>
        <w:spacing w:val="-1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1B009A"/>
    <w:multiLevelType w:val="multilevel"/>
    <w:tmpl w:val="17AC7E56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6512C2F"/>
    <w:multiLevelType w:val="hybridMultilevel"/>
    <w:tmpl w:val="6054F5A8"/>
    <w:lvl w:ilvl="0" w:tplc="9DC8922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6C626BBA">
      <w:start w:val="1"/>
      <w:numFmt w:val="bullet"/>
      <w:lvlText w:val="–"/>
      <w:lvlJc w:val="left"/>
      <w:pPr>
        <w:tabs>
          <w:tab w:val="num" w:pos="227"/>
        </w:tabs>
        <w:ind w:left="454" w:hanging="454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915039"/>
    <w:multiLevelType w:val="multilevel"/>
    <w:tmpl w:val="85AECF26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227"/>
        </w:tabs>
        <w:ind w:left="454" w:firstLine="0"/>
      </w:pPr>
      <w:rPr>
        <w:spacing w:val="-1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D20597"/>
    <w:multiLevelType w:val="multilevel"/>
    <w:tmpl w:val="6054F5A8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227"/>
        </w:tabs>
        <w:ind w:left="454" w:hanging="454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283B79"/>
    <w:multiLevelType w:val="hybridMultilevel"/>
    <w:tmpl w:val="9ACC1A6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08F6CD6"/>
    <w:multiLevelType w:val="multilevel"/>
    <w:tmpl w:val="920660DE"/>
    <w:lvl w:ilvl="0">
      <w:start w:val="1"/>
      <w:numFmt w:val="decimal"/>
      <w:lvlText w:val="%1."/>
      <w:lvlJc w:val="left"/>
      <w:pPr>
        <w:tabs>
          <w:tab w:val="num" w:pos="885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45E81D92"/>
    <w:multiLevelType w:val="hybridMultilevel"/>
    <w:tmpl w:val="E892D0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7909F0"/>
    <w:multiLevelType w:val="singleLevel"/>
    <w:tmpl w:val="BBE6EA6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6" w15:restartNumberingAfterBreak="0">
    <w:nsid w:val="59A37A96"/>
    <w:multiLevelType w:val="hybridMultilevel"/>
    <w:tmpl w:val="4806668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B7449B1"/>
    <w:multiLevelType w:val="multilevel"/>
    <w:tmpl w:val="21E21C1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5DB70C7C"/>
    <w:multiLevelType w:val="hybridMultilevel"/>
    <w:tmpl w:val="83E8DB9C"/>
    <w:lvl w:ilvl="0" w:tplc="B428FE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13E6B"/>
    <w:multiLevelType w:val="hybridMultilevel"/>
    <w:tmpl w:val="7E8C46A2"/>
    <w:lvl w:ilvl="0" w:tplc="EBFCEA9E">
      <w:start w:val="1"/>
      <w:numFmt w:val="decimal"/>
      <w:lvlText w:val="%1."/>
      <w:lvlJc w:val="left"/>
      <w:pPr>
        <w:tabs>
          <w:tab w:val="num" w:pos="284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659A17F4"/>
    <w:multiLevelType w:val="hybridMultilevel"/>
    <w:tmpl w:val="FDD67ECE"/>
    <w:lvl w:ilvl="0" w:tplc="9DC8922A">
      <w:start w:val="1"/>
      <w:numFmt w:val="decimal"/>
      <w:pStyle w:val="1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46FEF212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8A7FD9"/>
    <w:multiLevelType w:val="singleLevel"/>
    <w:tmpl w:val="088E73D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21"/>
  </w:num>
  <w:num w:numId="2">
    <w:abstractNumId w:val="15"/>
  </w:num>
  <w:num w:numId="3">
    <w:abstractNumId w:val="3"/>
  </w:num>
  <w:num w:numId="4">
    <w:abstractNumId w:val="12"/>
  </w:num>
  <w:num w:numId="5">
    <w:abstractNumId w:val="14"/>
  </w:num>
  <w:num w:numId="6">
    <w:abstractNumId w:val="18"/>
  </w:num>
  <w:num w:numId="7">
    <w:abstractNumId w:val="16"/>
  </w:num>
  <w:num w:numId="8">
    <w:abstractNumId w:val="19"/>
  </w:num>
  <w:num w:numId="9">
    <w:abstractNumId w:val="17"/>
  </w:num>
  <w:num w:numId="10">
    <w:abstractNumId w:val="5"/>
  </w:num>
  <w:num w:numId="11">
    <w:abstractNumId w:val="13"/>
  </w:num>
  <w:num w:numId="12">
    <w:abstractNumId w:val="8"/>
  </w:num>
  <w:num w:numId="13">
    <w:abstractNumId w:val="20"/>
  </w:num>
  <w:num w:numId="14">
    <w:abstractNumId w:val="0"/>
  </w:num>
  <w:num w:numId="15">
    <w:abstractNumId w:val="9"/>
  </w:num>
  <w:num w:numId="16">
    <w:abstractNumId w:val="11"/>
  </w:num>
  <w:num w:numId="17">
    <w:abstractNumId w:val="6"/>
  </w:num>
  <w:num w:numId="18">
    <w:abstractNumId w:val="2"/>
  </w:num>
  <w:num w:numId="19">
    <w:abstractNumId w:val="10"/>
  </w:num>
  <w:num w:numId="20">
    <w:abstractNumId w:val="7"/>
  </w:num>
  <w:num w:numId="21">
    <w:abstractNumId w:val="4"/>
  </w:num>
  <w:num w:numId="22">
    <w:abstractNumId w:val="1"/>
  </w:num>
  <w:num w:numId="23">
    <w:abstractNumId w:val="20"/>
  </w:num>
  <w:num w:numId="2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/>
  <w:bookFoldPrintingSheets w:val="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7A"/>
    <w:rsid w:val="0000419D"/>
    <w:rsid w:val="00005572"/>
    <w:rsid w:val="00006F44"/>
    <w:rsid w:val="0001377A"/>
    <w:rsid w:val="00034AFF"/>
    <w:rsid w:val="0005435E"/>
    <w:rsid w:val="00066B5D"/>
    <w:rsid w:val="00073186"/>
    <w:rsid w:val="000818C3"/>
    <w:rsid w:val="00085741"/>
    <w:rsid w:val="00094D9E"/>
    <w:rsid w:val="000A0919"/>
    <w:rsid w:val="000A0A3C"/>
    <w:rsid w:val="000B18E0"/>
    <w:rsid w:val="000B2E9D"/>
    <w:rsid w:val="000B4DAE"/>
    <w:rsid w:val="000B60F1"/>
    <w:rsid w:val="000C46E8"/>
    <w:rsid w:val="000D1975"/>
    <w:rsid w:val="000D5C45"/>
    <w:rsid w:val="000F77E9"/>
    <w:rsid w:val="00104B3E"/>
    <w:rsid w:val="00113FB8"/>
    <w:rsid w:val="00116D79"/>
    <w:rsid w:val="00123E12"/>
    <w:rsid w:val="00126379"/>
    <w:rsid w:val="00135256"/>
    <w:rsid w:val="0014550B"/>
    <w:rsid w:val="00146434"/>
    <w:rsid w:val="001472A0"/>
    <w:rsid w:val="00154EC3"/>
    <w:rsid w:val="00156313"/>
    <w:rsid w:val="00162A6F"/>
    <w:rsid w:val="001649F5"/>
    <w:rsid w:val="00190B04"/>
    <w:rsid w:val="001A5251"/>
    <w:rsid w:val="001A5B49"/>
    <w:rsid w:val="001B20F8"/>
    <w:rsid w:val="001B4818"/>
    <w:rsid w:val="001C6677"/>
    <w:rsid w:val="001D611F"/>
    <w:rsid w:val="001D72D4"/>
    <w:rsid w:val="001E6B41"/>
    <w:rsid w:val="0020642F"/>
    <w:rsid w:val="002145E3"/>
    <w:rsid w:val="0021516A"/>
    <w:rsid w:val="00221DB1"/>
    <w:rsid w:val="00231F3A"/>
    <w:rsid w:val="00232E2B"/>
    <w:rsid w:val="00237402"/>
    <w:rsid w:val="0024528B"/>
    <w:rsid w:val="002541DE"/>
    <w:rsid w:val="0028228F"/>
    <w:rsid w:val="00297546"/>
    <w:rsid w:val="002A0891"/>
    <w:rsid w:val="002A114A"/>
    <w:rsid w:val="002B495D"/>
    <w:rsid w:val="002B7404"/>
    <w:rsid w:val="002C0BA6"/>
    <w:rsid w:val="002E34CD"/>
    <w:rsid w:val="002F407E"/>
    <w:rsid w:val="002F4EB9"/>
    <w:rsid w:val="002F7E10"/>
    <w:rsid w:val="00305647"/>
    <w:rsid w:val="003351F7"/>
    <w:rsid w:val="003516A1"/>
    <w:rsid w:val="0036047A"/>
    <w:rsid w:val="003749B4"/>
    <w:rsid w:val="003773BF"/>
    <w:rsid w:val="00396A6C"/>
    <w:rsid w:val="003B0A1B"/>
    <w:rsid w:val="003B3418"/>
    <w:rsid w:val="003C3601"/>
    <w:rsid w:val="003D0E2C"/>
    <w:rsid w:val="003D3F33"/>
    <w:rsid w:val="003E33AE"/>
    <w:rsid w:val="003F1B5B"/>
    <w:rsid w:val="003F60CD"/>
    <w:rsid w:val="00400274"/>
    <w:rsid w:val="00400A33"/>
    <w:rsid w:val="00411888"/>
    <w:rsid w:val="00411C72"/>
    <w:rsid w:val="00421ED0"/>
    <w:rsid w:val="0043214A"/>
    <w:rsid w:val="0043532A"/>
    <w:rsid w:val="0043544A"/>
    <w:rsid w:val="004439AE"/>
    <w:rsid w:val="004579B3"/>
    <w:rsid w:val="00464AFA"/>
    <w:rsid w:val="00471D37"/>
    <w:rsid w:val="004865C5"/>
    <w:rsid w:val="00487A9A"/>
    <w:rsid w:val="004B0C1E"/>
    <w:rsid w:val="004B144F"/>
    <w:rsid w:val="004B6354"/>
    <w:rsid w:val="004E3849"/>
    <w:rsid w:val="005156D0"/>
    <w:rsid w:val="00530640"/>
    <w:rsid w:val="00540360"/>
    <w:rsid w:val="00544453"/>
    <w:rsid w:val="005447CE"/>
    <w:rsid w:val="0057413A"/>
    <w:rsid w:val="005764EC"/>
    <w:rsid w:val="005825C8"/>
    <w:rsid w:val="005932EF"/>
    <w:rsid w:val="005949E4"/>
    <w:rsid w:val="005A4396"/>
    <w:rsid w:val="005A7069"/>
    <w:rsid w:val="005C29F2"/>
    <w:rsid w:val="005E7FD1"/>
    <w:rsid w:val="00623A88"/>
    <w:rsid w:val="00625AB9"/>
    <w:rsid w:val="00625E74"/>
    <w:rsid w:val="00650000"/>
    <w:rsid w:val="006553FA"/>
    <w:rsid w:val="0065736A"/>
    <w:rsid w:val="006863B7"/>
    <w:rsid w:val="0069267E"/>
    <w:rsid w:val="006A4606"/>
    <w:rsid w:val="006B3B66"/>
    <w:rsid w:val="006C2CE0"/>
    <w:rsid w:val="006D7AEE"/>
    <w:rsid w:val="006E2E20"/>
    <w:rsid w:val="006F2D56"/>
    <w:rsid w:val="006F3374"/>
    <w:rsid w:val="006F3836"/>
    <w:rsid w:val="006F7709"/>
    <w:rsid w:val="007053F8"/>
    <w:rsid w:val="00714741"/>
    <w:rsid w:val="007164FA"/>
    <w:rsid w:val="00726386"/>
    <w:rsid w:val="00754595"/>
    <w:rsid w:val="0075721E"/>
    <w:rsid w:val="0076077A"/>
    <w:rsid w:val="00763AC5"/>
    <w:rsid w:val="00767739"/>
    <w:rsid w:val="007711B3"/>
    <w:rsid w:val="007714AE"/>
    <w:rsid w:val="00775573"/>
    <w:rsid w:val="00782366"/>
    <w:rsid w:val="00792473"/>
    <w:rsid w:val="00797E3D"/>
    <w:rsid w:val="007A1229"/>
    <w:rsid w:val="007A2796"/>
    <w:rsid w:val="007B7311"/>
    <w:rsid w:val="007C2E38"/>
    <w:rsid w:val="007D1E9D"/>
    <w:rsid w:val="007D78C7"/>
    <w:rsid w:val="008010D4"/>
    <w:rsid w:val="008013B6"/>
    <w:rsid w:val="008033F9"/>
    <w:rsid w:val="0080398D"/>
    <w:rsid w:val="008047C2"/>
    <w:rsid w:val="00827B07"/>
    <w:rsid w:val="00850A1C"/>
    <w:rsid w:val="00855526"/>
    <w:rsid w:val="00861F99"/>
    <w:rsid w:val="00884910"/>
    <w:rsid w:val="008958FE"/>
    <w:rsid w:val="008D20BE"/>
    <w:rsid w:val="008E030A"/>
    <w:rsid w:val="008F13E3"/>
    <w:rsid w:val="008F18F7"/>
    <w:rsid w:val="008F48C0"/>
    <w:rsid w:val="00903B49"/>
    <w:rsid w:val="00910612"/>
    <w:rsid w:val="00921530"/>
    <w:rsid w:val="00950F9A"/>
    <w:rsid w:val="0095282F"/>
    <w:rsid w:val="00954DA0"/>
    <w:rsid w:val="00955EF8"/>
    <w:rsid w:val="009629D6"/>
    <w:rsid w:val="00992937"/>
    <w:rsid w:val="009B1D63"/>
    <w:rsid w:val="009B1EBE"/>
    <w:rsid w:val="009C7E17"/>
    <w:rsid w:val="009D604A"/>
    <w:rsid w:val="009E653F"/>
    <w:rsid w:val="009E78A2"/>
    <w:rsid w:val="009F5DF2"/>
    <w:rsid w:val="009F73E9"/>
    <w:rsid w:val="00A067A6"/>
    <w:rsid w:val="00A07155"/>
    <w:rsid w:val="00A10869"/>
    <w:rsid w:val="00A30E01"/>
    <w:rsid w:val="00A31154"/>
    <w:rsid w:val="00A448F0"/>
    <w:rsid w:val="00A47D24"/>
    <w:rsid w:val="00A60D5B"/>
    <w:rsid w:val="00A75EF6"/>
    <w:rsid w:val="00AB7208"/>
    <w:rsid w:val="00AC0A3C"/>
    <w:rsid w:val="00AE39AB"/>
    <w:rsid w:val="00AF2DA4"/>
    <w:rsid w:val="00B07AFF"/>
    <w:rsid w:val="00B12BBE"/>
    <w:rsid w:val="00B1455C"/>
    <w:rsid w:val="00B15771"/>
    <w:rsid w:val="00B23AE7"/>
    <w:rsid w:val="00B320BA"/>
    <w:rsid w:val="00B34E2B"/>
    <w:rsid w:val="00B55B07"/>
    <w:rsid w:val="00B60523"/>
    <w:rsid w:val="00B6478E"/>
    <w:rsid w:val="00B65159"/>
    <w:rsid w:val="00B879FB"/>
    <w:rsid w:val="00B9033F"/>
    <w:rsid w:val="00B92E32"/>
    <w:rsid w:val="00BA5C75"/>
    <w:rsid w:val="00BB62E0"/>
    <w:rsid w:val="00BC1A8A"/>
    <w:rsid w:val="00BC4E9D"/>
    <w:rsid w:val="00C03C23"/>
    <w:rsid w:val="00C30B9D"/>
    <w:rsid w:val="00C554F9"/>
    <w:rsid w:val="00C65063"/>
    <w:rsid w:val="00C8582C"/>
    <w:rsid w:val="00CA7285"/>
    <w:rsid w:val="00CB1F79"/>
    <w:rsid w:val="00CB212C"/>
    <w:rsid w:val="00CB4A26"/>
    <w:rsid w:val="00CC1AC0"/>
    <w:rsid w:val="00CC302E"/>
    <w:rsid w:val="00CC52A7"/>
    <w:rsid w:val="00CC7B0A"/>
    <w:rsid w:val="00CD73C8"/>
    <w:rsid w:val="00CE5623"/>
    <w:rsid w:val="00CF1D59"/>
    <w:rsid w:val="00D13EAD"/>
    <w:rsid w:val="00D201E1"/>
    <w:rsid w:val="00D20210"/>
    <w:rsid w:val="00D33DEA"/>
    <w:rsid w:val="00D54C52"/>
    <w:rsid w:val="00D62047"/>
    <w:rsid w:val="00D64856"/>
    <w:rsid w:val="00D66759"/>
    <w:rsid w:val="00D7527E"/>
    <w:rsid w:val="00D825EF"/>
    <w:rsid w:val="00D913C6"/>
    <w:rsid w:val="00D96594"/>
    <w:rsid w:val="00DC7002"/>
    <w:rsid w:val="00DC7674"/>
    <w:rsid w:val="00DD0310"/>
    <w:rsid w:val="00DD25C4"/>
    <w:rsid w:val="00DE5A2A"/>
    <w:rsid w:val="00DF19DF"/>
    <w:rsid w:val="00DF23E9"/>
    <w:rsid w:val="00DF3158"/>
    <w:rsid w:val="00E3172C"/>
    <w:rsid w:val="00E348B6"/>
    <w:rsid w:val="00E4068B"/>
    <w:rsid w:val="00E42332"/>
    <w:rsid w:val="00E45666"/>
    <w:rsid w:val="00E62DEB"/>
    <w:rsid w:val="00E72DC9"/>
    <w:rsid w:val="00E96FDF"/>
    <w:rsid w:val="00EA11E6"/>
    <w:rsid w:val="00ED401C"/>
    <w:rsid w:val="00EE5AA4"/>
    <w:rsid w:val="00F13802"/>
    <w:rsid w:val="00F17F33"/>
    <w:rsid w:val="00F22AF0"/>
    <w:rsid w:val="00F33901"/>
    <w:rsid w:val="00F4074D"/>
    <w:rsid w:val="00F413D8"/>
    <w:rsid w:val="00F433AA"/>
    <w:rsid w:val="00F43A33"/>
    <w:rsid w:val="00F52C81"/>
    <w:rsid w:val="00F77211"/>
    <w:rsid w:val="00F80138"/>
    <w:rsid w:val="00F93D2F"/>
    <w:rsid w:val="00FA67C9"/>
    <w:rsid w:val="00FB1AB7"/>
    <w:rsid w:val="00FC7370"/>
    <w:rsid w:val="00FD2FA6"/>
    <w:rsid w:val="00FE247B"/>
    <w:rsid w:val="00FF598C"/>
    <w:rsid w:val="00FF7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  <w14:docId w14:val="0EE1795A"/>
  <w15:docId w15:val="{51A4C2F8-7F69-4A14-A6EC-1C3969DA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97546"/>
    <w:pPr>
      <w:widowControl w:val="0"/>
      <w:ind w:firstLine="284"/>
      <w:jc w:val="both"/>
    </w:pPr>
    <w:rPr>
      <w:szCs w:val="24"/>
    </w:rPr>
  </w:style>
  <w:style w:type="paragraph" w:styleId="1">
    <w:name w:val="heading 1"/>
    <w:basedOn w:val="a0"/>
    <w:next w:val="a0"/>
    <w:link w:val="10"/>
    <w:qFormat/>
    <w:rsid w:val="00005572"/>
    <w:pPr>
      <w:keepNext/>
      <w:numPr>
        <w:numId w:val="13"/>
      </w:numPr>
      <w:spacing w:before="240"/>
      <w:jc w:val="center"/>
      <w:outlineLvl w:val="0"/>
    </w:pPr>
    <w:rPr>
      <w:b/>
      <w:caps/>
      <w:szCs w:val="18"/>
    </w:rPr>
  </w:style>
  <w:style w:type="paragraph" w:styleId="2">
    <w:name w:val="heading 2"/>
    <w:basedOn w:val="a0"/>
    <w:next w:val="a0"/>
    <w:qFormat/>
    <w:rsid w:val="00BC4E9D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qFormat/>
    <w:rsid w:val="00BC4E9D"/>
    <w:pPr>
      <w:keepNext/>
      <w:jc w:val="center"/>
      <w:outlineLvl w:val="2"/>
    </w:pPr>
    <w:rPr>
      <w:szCs w:val="20"/>
    </w:rPr>
  </w:style>
  <w:style w:type="paragraph" w:styleId="4">
    <w:name w:val="heading 4"/>
    <w:basedOn w:val="a0"/>
    <w:next w:val="a0"/>
    <w:qFormat/>
    <w:rsid w:val="00BC4E9D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qFormat/>
    <w:rsid w:val="00BC4E9D"/>
    <w:pPr>
      <w:keepNext/>
      <w:jc w:val="center"/>
      <w:outlineLvl w:val="4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5447CE"/>
    <w:rPr>
      <w:color w:val="0000FF"/>
      <w:sz w:val="20"/>
      <w:u w:val="single"/>
    </w:rPr>
  </w:style>
  <w:style w:type="paragraph" w:styleId="a5">
    <w:name w:val="Title"/>
    <w:basedOn w:val="a0"/>
    <w:qFormat/>
    <w:rsid w:val="00146434"/>
    <w:pPr>
      <w:spacing w:after="480"/>
      <w:ind w:firstLine="0"/>
      <w:jc w:val="center"/>
    </w:pPr>
    <w:rPr>
      <w:b/>
      <w:sz w:val="24"/>
      <w:szCs w:val="20"/>
    </w:rPr>
  </w:style>
  <w:style w:type="numbering" w:customStyle="1" w:styleId="a">
    <w:name w:val="Стиль маркированный"/>
    <w:basedOn w:val="a3"/>
    <w:rsid w:val="00AF2DA4"/>
    <w:pPr>
      <w:numPr>
        <w:numId w:val="21"/>
      </w:numPr>
    </w:pPr>
  </w:style>
  <w:style w:type="character" w:customStyle="1" w:styleId="a6">
    <w:name w:val="Основной текст Знак"/>
    <w:basedOn w:val="a1"/>
    <w:link w:val="a7"/>
    <w:rsid w:val="00116D79"/>
    <w:rPr>
      <w:lang w:val="ru-RU" w:eastAsia="ru-RU" w:bidi="ar-SA"/>
    </w:rPr>
  </w:style>
  <w:style w:type="paragraph" w:customStyle="1" w:styleId="11">
    <w:name w:val="Название 1"/>
    <w:basedOn w:val="a5"/>
    <w:rsid w:val="00C30B9D"/>
    <w:rPr>
      <w:b w:val="0"/>
    </w:rPr>
  </w:style>
  <w:style w:type="paragraph" w:customStyle="1" w:styleId="a8">
    <w:name w:val="Стиль По центру"/>
    <w:basedOn w:val="a0"/>
    <w:rsid w:val="00C03C23"/>
    <w:pPr>
      <w:ind w:firstLine="0"/>
      <w:jc w:val="center"/>
    </w:pPr>
    <w:rPr>
      <w:szCs w:val="20"/>
    </w:rPr>
  </w:style>
  <w:style w:type="paragraph" w:styleId="a9">
    <w:name w:val="header"/>
    <w:basedOn w:val="a0"/>
    <w:rsid w:val="003E33AE"/>
    <w:pPr>
      <w:tabs>
        <w:tab w:val="center" w:pos="4677"/>
        <w:tab w:val="right" w:pos="9355"/>
      </w:tabs>
      <w:spacing w:after="120"/>
    </w:pPr>
  </w:style>
  <w:style w:type="paragraph" w:styleId="a7">
    <w:name w:val="Body Text"/>
    <w:basedOn w:val="a0"/>
    <w:link w:val="a6"/>
    <w:rsid w:val="00116D79"/>
    <w:rPr>
      <w:szCs w:val="20"/>
    </w:rPr>
  </w:style>
  <w:style w:type="character" w:customStyle="1" w:styleId="10">
    <w:name w:val="Заголовок 1 Знак"/>
    <w:basedOn w:val="a1"/>
    <w:link w:val="1"/>
    <w:rsid w:val="00A30E01"/>
    <w:rPr>
      <w:b/>
      <w:caps/>
      <w:szCs w:val="18"/>
      <w:lang w:val="ru-RU" w:eastAsia="ru-RU" w:bidi="ar-SA"/>
    </w:rPr>
  </w:style>
  <w:style w:type="paragraph" w:styleId="aa">
    <w:name w:val="Document Map"/>
    <w:basedOn w:val="a0"/>
    <w:semiHidden/>
    <w:rsid w:val="0001377A"/>
    <w:pPr>
      <w:shd w:val="clear" w:color="auto" w:fill="000080"/>
    </w:pPr>
    <w:rPr>
      <w:rFonts w:ascii="Tahoma" w:hAnsi="Tahoma" w:cs="Tahoma"/>
      <w:szCs w:val="20"/>
    </w:rPr>
  </w:style>
  <w:style w:type="paragraph" w:styleId="ab">
    <w:name w:val="Balloon Text"/>
    <w:basedOn w:val="a0"/>
    <w:semiHidden/>
    <w:rsid w:val="00231F3A"/>
    <w:rPr>
      <w:rFonts w:ascii="Tahoma" w:hAnsi="Tahoma" w:cs="Tahoma"/>
      <w:sz w:val="16"/>
      <w:szCs w:val="16"/>
    </w:rPr>
  </w:style>
  <w:style w:type="paragraph" w:customStyle="1" w:styleId="ac">
    <w:name w:val="Наименование предприятия"/>
    <w:basedOn w:val="a5"/>
    <w:rsid w:val="003E33AE"/>
    <w:pPr>
      <w:spacing w:before="480" w:after="1920"/>
    </w:pPr>
    <w:rPr>
      <w:b w:val="0"/>
      <w:color w:val="800000"/>
    </w:rPr>
  </w:style>
  <w:style w:type="paragraph" w:styleId="ad">
    <w:name w:val="footer"/>
    <w:basedOn w:val="a0"/>
    <w:rsid w:val="005C29F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z-st.ru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02331-1886-4EB5-B7FD-4D26B802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1635</Words>
  <Characters>9326</Characters>
  <Application>Microsoft Office Word</Application>
  <DocSecurity>4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процессе эксплуатации должна быть исключена возможность размыкания вторичных цепей трансформатора</vt:lpstr>
    </vt:vector>
  </TitlesOfParts>
  <Company>ST</Company>
  <LinksUpToDate>false</LinksUpToDate>
  <CharactersWithSpaces>10940</CharactersWithSpaces>
  <SharedDoc>false</SharedDoc>
  <HLinks>
    <vt:vector size="12" baseType="variant">
      <vt:variant>
        <vt:i4>786439</vt:i4>
      </vt:variant>
      <vt:variant>
        <vt:i4>3</vt:i4>
      </vt:variant>
      <vt:variant>
        <vt:i4>0</vt:i4>
      </vt:variant>
      <vt:variant>
        <vt:i4>5</vt:i4>
      </vt:variant>
      <vt:variant>
        <vt:lpwstr>http://www.samaratransformer.ru/</vt:lpwstr>
      </vt:variant>
      <vt:variant>
        <vt:lpwstr/>
      </vt:variant>
      <vt:variant>
        <vt:i4>7995459</vt:i4>
      </vt:variant>
      <vt:variant>
        <vt:i4>0</vt:i4>
      </vt:variant>
      <vt:variant>
        <vt:i4>0</vt:i4>
      </vt:variant>
      <vt:variant>
        <vt:i4>5</vt:i4>
      </vt:variant>
      <vt:variant>
        <vt:lpwstr>mailto:Info@samaratransformer.ru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процессе эксплуатации должна быть исключена возможность размыкания вторичных цепей трансформатора</dc:title>
  <dc:subject/>
  <dc:creator>Букин Д.А.</dc:creator>
  <cp:keywords/>
  <dc:description/>
  <cp:lastModifiedBy>Резков Владимир Валерьевич</cp:lastModifiedBy>
  <cp:revision>2</cp:revision>
  <cp:lastPrinted>2015-02-09T09:55:00Z</cp:lastPrinted>
  <dcterms:created xsi:type="dcterms:W3CDTF">2023-10-31T06:16:00Z</dcterms:created>
  <dcterms:modified xsi:type="dcterms:W3CDTF">2023-10-31T06:16:00Z</dcterms:modified>
</cp:coreProperties>
</file>